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C7D12CB">
      <w:pPr>
        <w:ind w:left="1134" w:leftChars="540" w:right="1331" w:rightChars="634"/>
        <w:jc w:val="center"/>
        <w:rPr>
          <w:rFonts w:ascii="宋体" w:hAnsi="宋体" w:eastAsia="宋体" w:cs="Times New Roman"/>
          <w:b/>
          <w:bCs/>
          <w:spacing w:val="20"/>
          <w:sz w:val="72"/>
          <w:szCs w:val="72"/>
        </w:rPr>
      </w:pPr>
    </w:p>
    <w:p w14:paraId="784808FC">
      <w:pPr>
        <w:jc w:val="center"/>
        <w:rPr>
          <w:rFonts w:ascii="宋体" w:hAnsi="宋体" w:eastAsia="宋体" w:cs="Times New Roman"/>
          <w:b/>
          <w:bCs/>
          <w:spacing w:val="20"/>
          <w:sz w:val="72"/>
          <w:szCs w:val="72"/>
        </w:rPr>
      </w:pPr>
      <w:r>
        <w:rPr>
          <w:rFonts w:hint="eastAsia" w:ascii="宋体" w:hAnsi="宋体" w:eastAsia="宋体" w:cs="Times New Roman"/>
          <w:b/>
          <w:bCs/>
          <w:spacing w:val="20"/>
          <w:sz w:val="72"/>
          <w:szCs w:val="72"/>
        </w:rPr>
        <w:t>江 阴 市 政 府 采 购</w:t>
      </w:r>
    </w:p>
    <w:p w14:paraId="118D9769">
      <w:pPr>
        <w:jc w:val="center"/>
        <w:rPr>
          <w:rFonts w:ascii="宋体" w:hAnsi="宋体" w:eastAsia="宋体" w:cs="Times New Roman"/>
          <w:bCs/>
          <w:sz w:val="30"/>
          <w:szCs w:val="24"/>
        </w:rPr>
      </w:pPr>
    </w:p>
    <w:p w14:paraId="6A76F08B">
      <w:pPr>
        <w:jc w:val="center"/>
        <w:rPr>
          <w:rFonts w:ascii="宋体" w:hAnsi="宋体" w:eastAsia="宋体" w:cs="Times New Roman"/>
          <w:bCs/>
          <w:sz w:val="30"/>
          <w:szCs w:val="24"/>
        </w:rPr>
      </w:pPr>
    </w:p>
    <w:p w14:paraId="12E33B5D">
      <w:pPr>
        <w:jc w:val="center"/>
        <w:rPr>
          <w:rFonts w:ascii="宋体" w:hAnsi="宋体" w:eastAsia="宋体" w:cs="Times New Roman"/>
          <w:bCs/>
          <w:sz w:val="30"/>
          <w:szCs w:val="24"/>
        </w:rPr>
      </w:pPr>
    </w:p>
    <w:p w14:paraId="2CB849D3">
      <w:pPr>
        <w:jc w:val="center"/>
        <w:rPr>
          <w:rFonts w:ascii="宋体" w:hAnsi="宋体" w:eastAsia="宋体" w:cs="Times New Roman"/>
          <w:bCs/>
          <w:sz w:val="30"/>
          <w:szCs w:val="24"/>
        </w:rPr>
      </w:pPr>
    </w:p>
    <w:p w14:paraId="4F345E51">
      <w:pPr>
        <w:rPr>
          <w:rFonts w:ascii="宋体" w:hAnsi="宋体" w:eastAsia="宋体" w:cs="Times New Roman"/>
          <w:bCs/>
          <w:sz w:val="30"/>
          <w:szCs w:val="24"/>
        </w:rPr>
      </w:pPr>
    </w:p>
    <w:p w14:paraId="463BAAD2">
      <w:pPr>
        <w:jc w:val="center"/>
        <w:rPr>
          <w:rFonts w:ascii="宋体" w:hAnsi="宋体" w:eastAsia="宋体" w:cs="Times New Roman"/>
          <w:b/>
          <w:bCs/>
          <w:sz w:val="72"/>
          <w:szCs w:val="72"/>
        </w:rPr>
      </w:pPr>
      <w:r>
        <w:rPr>
          <w:rFonts w:hint="eastAsia" w:ascii="宋体" w:hAnsi="宋体" w:eastAsia="宋体" w:cs="Times New Roman"/>
          <w:b/>
          <w:bCs/>
          <w:sz w:val="72"/>
          <w:szCs w:val="72"/>
        </w:rPr>
        <w:t>询 价 通 知 书</w:t>
      </w:r>
    </w:p>
    <w:p w14:paraId="7E1E696E">
      <w:pPr>
        <w:spacing w:before="240" w:after="60"/>
        <w:jc w:val="center"/>
        <w:outlineLvl w:val="0"/>
        <w:rPr>
          <w:rFonts w:ascii="Cambria" w:hAnsi="Cambria" w:eastAsia="宋体" w:cs="Times New Roman"/>
          <w:b/>
          <w:bCs/>
          <w:sz w:val="32"/>
          <w:szCs w:val="32"/>
        </w:rPr>
      </w:pPr>
    </w:p>
    <w:p w14:paraId="44EEDE69">
      <w:pPr>
        <w:rPr>
          <w:rFonts w:ascii="Times New Roman" w:hAnsi="Times New Roman" w:eastAsia="宋体" w:cs="Times New Roman"/>
          <w:szCs w:val="24"/>
        </w:rPr>
      </w:pPr>
    </w:p>
    <w:p w14:paraId="41EEC684">
      <w:pPr>
        <w:spacing w:before="240" w:after="60"/>
        <w:outlineLvl w:val="0"/>
        <w:rPr>
          <w:rFonts w:ascii="Cambria" w:hAnsi="Cambria" w:eastAsia="宋体" w:cs="Times New Roman"/>
          <w:b/>
          <w:bCs/>
          <w:sz w:val="32"/>
          <w:szCs w:val="32"/>
        </w:rPr>
      </w:pPr>
    </w:p>
    <w:p w14:paraId="5E00C17E">
      <w:pPr>
        <w:spacing w:before="240" w:after="60"/>
        <w:outlineLvl w:val="0"/>
        <w:rPr>
          <w:rFonts w:ascii="Cambria" w:hAnsi="Cambria" w:eastAsia="宋体" w:cs="Times New Roman"/>
          <w:b/>
          <w:bCs/>
          <w:sz w:val="32"/>
          <w:szCs w:val="32"/>
        </w:rPr>
      </w:pPr>
    </w:p>
    <w:p w14:paraId="30AC35FA">
      <w:pPr>
        <w:spacing w:before="240" w:after="60"/>
        <w:outlineLvl w:val="0"/>
        <w:rPr>
          <w:rFonts w:ascii="Cambria" w:hAnsi="Cambria" w:eastAsia="宋体" w:cs="Times New Roman"/>
          <w:b/>
          <w:bCs/>
          <w:sz w:val="32"/>
          <w:szCs w:val="32"/>
        </w:rPr>
      </w:pPr>
    </w:p>
    <w:p w14:paraId="575F5BE8">
      <w:pPr>
        <w:rPr>
          <w:rFonts w:ascii="Times New Roman" w:hAnsi="Times New Roman" w:eastAsia="宋体" w:cs="Times New Roman"/>
          <w:szCs w:val="24"/>
        </w:rPr>
      </w:pPr>
    </w:p>
    <w:p w14:paraId="640BED6E">
      <w:pPr>
        <w:widowControl/>
        <w:spacing w:line="400" w:lineRule="exact"/>
        <w:jc w:val="left"/>
        <w:rPr>
          <w:rFonts w:ascii="Times New Roman" w:hAnsi="Times New Roman" w:eastAsia="宋体" w:cs="Times New Roman"/>
          <w:sz w:val="24"/>
          <w:szCs w:val="20"/>
        </w:rPr>
      </w:pPr>
    </w:p>
    <w:p w14:paraId="43B2146E">
      <w:pPr>
        <w:spacing w:line="288" w:lineRule="auto"/>
        <w:ind w:left="3207" w:hanging="2249"/>
        <w:rPr>
          <w:rFonts w:ascii="宋体" w:hAnsi="宋体" w:eastAsia="宋体" w:cs="Times New Roman"/>
          <w:bCs/>
          <w:sz w:val="28"/>
          <w:szCs w:val="28"/>
        </w:rPr>
      </w:pPr>
      <w:r>
        <w:rPr>
          <w:rFonts w:hint="eastAsia" w:ascii="宋体" w:hAnsi="宋体" w:eastAsia="宋体" w:cs="Times New Roman"/>
          <w:b/>
          <w:sz w:val="32"/>
          <w:szCs w:val="32"/>
        </w:rPr>
        <w:t>采购项目名称</w:t>
      </w:r>
      <w:bookmarkStart w:id="0" w:name="_Toc311189771"/>
      <w:bookmarkStart w:id="1" w:name="_Toc311189700"/>
      <w:r>
        <w:rPr>
          <w:rFonts w:hint="eastAsia" w:ascii="宋体" w:hAnsi="宋体" w:eastAsia="宋体" w:cs="Times New Roman"/>
          <w:b/>
          <w:sz w:val="32"/>
          <w:szCs w:val="32"/>
        </w:rPr>
        <w:t>：</w:t>
      </w:r>
      <w:r>
        <w:rPr>
          <w:rFonts w:hint="eastAsia" w:ascii="宋体" w:hAnsi="宋体" w:eastAsia="宋体" w:cs="Times New Roman"/>
          <w:bCs/>
          <w:sz w:val="28"/>
          <w:szCs w:val="28"/>
        </w:rPr>
        <w:t>480克/升丙硫菌唑悬浮剂</w:t>
      </w:r>
    </w:p>
    <w:p w14:paraId="6B104C0D">
      <w:pPr>
        <w:spacing w:line="288" w:lineRule="auto"/>
        <w:ind w:left="3207" w:hanging="2249"/>
        <w:rPr>
          <w:rFonts w:hint="eastAsia" w:ascii="宋体" w:hAnsi="宋体" w:eastAsia="宋体" w:cs="Times New Roman"/>
          <w:b/>
          <w:sz w:val="32"/>
          <w:szCs w:val="32"/>
          <w:lang w:eastAsia="zh-CN"/>
        </w:rPr>
      </w:pPr>
      <w:r>
        <w:rPr>
          <w:rFonts w:hint="eastAsia" w:ascii="宋体" w:hAnsi="宋体" w:eastAsia="宋体" w:cs="Times New Roman"/>
          <w:b/>
          <w:sz w:val="32"/>
          <w:szCs w:val="32"/>
        </w:rPr>
        <w:t>采购项目</w:t>
      </w:r>
      <w:bookmarkEnd w:id="0"/>
      <w:bookmarkEnd w:id="1"/>
      <w:r>
        <w:rPr>
          <w:rFonts w:hint="eastAsia" w:ascii="宋体" w:hAnsi="宋体" w:eastAsia="宋体" w:cs="Times New Roman"/>
          <w:b/>
          <w:sz w:val="32"/>
          <w:szCs w:val="32"/>
        </w:rPr>
        <w:t>编号：</w:t>
      </w:r>
      <w:bookmarkStart w:id="22" w:name="_GoBack"/>
      <w:bookmarkEnd w:id="22"/>
      <w:r>
        <w:rPr>
          <w:rFonts w:hint="eastAsia" w:ascii="宋体" w:hAnsi="宋体" w:eastAsia="宋体" w:cs="Times New Roman"/>
          <w:bCs/>
          <w:sz w:val="28"/>
          <w:szCs w:val="28"/>
          <w:lang w:eastAsia="zh-CN"/>
        </w:rPr>
        <w:t>JSZC-320281-SSJT-X2025-0131</w:t>
      </w:r>
    </w:p>
    <w:p w14:paraId="210AA293">
      <w:pPr>
        <w:spacing w:line="288" w:lineRule="auto"/>
        <w:ind w:left="3207" w:hanging="2249"/>
        <w:rPr>
          <w:rFonts w:ascii="宋体" w:hAnsi="宋体" w:eastAsia="宋体" w:cs="Times New Roman"/>
          <w:bCs/>
          <w:sz w:val="32"/>
          <w:szCs w:val="32"/>
        </w:rPr>
      </w:pPr>
      <w:r>
        <w:rPr>
          <w:rFonts w:hint="eastAsia" w:ascii="宋体" w:hAnsi="宋体" w:eastAsia="宋体" w:cs="Times New Roman"/>
          <w:b/>
          <w:sz w:val="32"/>
          <w:szCs w:val="32"/>
        </w:rPr>
        <w:t>采购人：</w:t>
      </w:r>
      <w:r>
        <w:rPr>
          <w:rFonts w:hint="eastAsia" w:ascii="宋体" w:hAnsi="宋体" w:eastAsia="宋体" w:cs="Times New Roman"/>
          <w:bCs/>
          <w:sz w:val="32"/>
          <w:szCs w:val="32"/>
        </w:rPr>
        <w:t>江阴市</w:t>
      </w:r>
      <w:bookmarkStart w:id="2" w:name="_Toc311189701"/>
      <w:bookmarkStart w:id="3" w:name="_Toc311189772"/>
      <w:r>
        <w:rPr>
          <w:rFonts w:hint="eastAsia" w:ascii="宋体" w:hAnsi="宋体" w:eastAsia="宋体" w:cs="Times New Roman"/>
          <w:bCs/>
          <w:sz w:val="32"/>
          <w:szCs w:val="32"/>
        </w:rPr>
        <w:t>农业农村局</w:t>
      </w:r>
    </w:p>
    <w:p w14:paraId="53C9F901">
      <w:pPr>
        <w:spacing w:line="288" w:lineRule="auto"/>
        <w:ind w:left="3207" w:hanging="2249"/>
        <w:rPr>
          <w:rFonts w:ascii="宋体" w:hAnsi="宋体" w:eastAsia="宋体" w:cs="Times New Roman"/>
          <w:b/>
          <w:sz w:val="32"/>
          <w:szCs w:val="32"/>
        </w:rPr>
      </w:pPr>
      <w:r>
        <w:rPr>
          <w:rFonts w:hint="eastAsia" w:ascii="宋体" w:hAnsi="宋体" w:eastAsia="宋体" w:cs="Times New Roman"/>
          <w:b/>
          <w:sz w:val="32"/>
          <w:szCs w:val="32"/>
        </w:rPr>
        <w:t xml:space="preserve">采购代理机构: </w:t>
      </w:r>
      <w:bookmarkEnd w:id="2"/>
      <w:bookmarkEnd w:id="3"/>
      <w:bookmarkStart w:id="4" w:name="OLE_LINK1"/>
      <w:r>
        <w:rPr>
          <w:rFonts w:hint="eastAsia" w:ascii="宋体" w:hAnsi="宋体" w:eastAsia="宋体" w:cs="Times New Roman"/>
          <w:bCs/>
          <w:sz w:val="32"/>
          <w:szCs w:val="32"/>
        </w:rPr>
        <w:t>苏世建设管理集团有限公司</w:t>
      </w:r>
    </w:p>
    <w:bookmarkEnd w:id="4"/>
    <w:p w14:paraId="6602A37C">
      <w:pPr>
        <w:pStyle w:val="16"/>
        <w:rPr>
          <w:sz w:val="32"/>
        </w:rPr>
      </w:pPr>
    </w:p>
    <w:p w14:paraId="55EEE24A">
      <w:pPr>
        <w:rPr>
          <w:rFonts w:ascii="宋体" w:hAnsi="宋体" w:eastAsia="宋体" w:cs="Times New Roman"/>
          <w:bCs/>
          <w:sz w:val="30"/>
          <w:szCs w:val="24"/>
        </w:rPr>
      </w:pPr>
    </w:p>
    <w:p w14:paraId="29EBE1DD">
      <w:pPr>
        <w:rPr>
          <w:rFonts w:ascii="宋体" w:hAnsi="宋体" w:eastAsia="宋体" w:cs="Times New Roman"/>
          <w:bCs/>
          <w:sz w:val="30"/>
          <w:szCs w:val="24"/>
        </w:rPr>
      </w:pPr>
    </w:p>
    <w:p w14:paraId="70B0CDB6">
      <w:pPr>
        <w:rPr>
          <w:rFonts w:ascii="宋体" w:hAnsi="宋体" w:eastAsia="宋体" w:cs="Times New Roman"/>
          <w:bCs/>
          <w:sz w:val="30"/>
          <w:szCs w:val="24"/>
        </w:rPr>
      </w:pPr>
    </w:p>
    <w:p w14:paraId="12E15E50">
      <w:pPr>
        <w:jc w:val="center"/>
        <w:rPr>
          <w:rFonts w:ascii="宋体" w:hAnsi="宋体" w:eastAsia="宋体" w:cs="Times New Roman"/>
          <w:bCs/>
          <w:sz w:val="48"/>
          <w:szCs w:val="24"/>
        </w:rPr>
        <w:sectPr>
          <w:headerReference r:id="rId5" w:type="first"/>
          <w:footerReference r:id="rId8" w:type="first"/>
          <w:headerReference r:id="rId3" w:type="default"/>
          <w:footerReference r:id="rId6" w:type="default"/>
          <w:headerReference r:id="rId4" w:type="even"/>
          <w:footerReference r:id="rId7" w:type="even"/>
          <w:pgSz w:w="11906" w:h="16838"/>
          <w:pgMar w:top="1247" w:right="1247" w:bottom="1247" w:left="1247" w:header="851" w:footer="992" w:gutter="0"/>
          <w:cols w:space="425" w:num="1"/>
          <w:titlePg/>
          <w:docGrid w:linePitch="360" w:charSpace="0"/>
        </w:sectPr>
      </w:pPr>
      <w:r>
        <w:rPr>
          <w:rFonts w:hint="eastAsia" w:ascii="宋体" w:hAnsi="宋体" w:eastAsia="宋体" w:cs="Times New Roman"/>
          <w:bCs/>
          <w:sz w:val="48"/>
          <w:szCs w:val="24"/>
        </w:rPr>
        <w:t>二○二五年十月</w:t>
      </w:r>
    </w:p>
    <w:p w14:paraId="0F9787EF">
      <w:pPr>
        <w:spacing w:line="360" w:lineRule="auto"/>
        <w:jc w:val="center"/>
        <w:rPr>
          <w:rFonts w:ascii="黑体" w:hAnsi="Times New Roman" w:eastAsia="黑体" w:cs="Times New Roman"/>
          <w:bCs/>
          <w:sz w:val="44"/>
          <w:szCs w:val="44"/>
        </w:rPr>
      </w:pPr>
    </w:p>
    <w:p w14:paraId="3D48790B">
      <w:pPr>
        <w:spacing w:line="360" w:lineRule="auto"/>
        <w:jc w:val="center"/>
        <w:rPr>
          <w:rFonts w:ascii="黑体" w:hAnsi="Times New Roman" w:eastAsia="黑体" w:cs="Times New Roman"/>
          <w:bCs/>
          <w:sz w:val="44"/>
          <w:szCs w:val="44"/>
        </w:rPr>
      </w:pPr>
      <w:r>
        <w:rPr>
          <w:rFonts w:hint="eastAsia" w:ascii="黑体" w:hAnsi="Times New Roman" w:eastAsia="黑体" w:cs="Times New Roman"/>
          <w:bCs/>
          <w:sz w:val="44"/>
          <w:szCs w:val="44"/>
        </w:rPr>
        <w:t>总　目　录</w:t>
      </w:r>
    </w:p>
    <w:p w14:paraId="31A55A85">
      <w:pPr>
        <w:spacing w:line="360" w:lineRule="auto"/>
        <w:jc w:val="center"/>
        <w:rPr>
          <w:rFonts w:ascii="黑体" w:hAnsi="Times New Roman" w:eastAsia="黑体" w:cs="Times New Roman"/>
          <w:bCs/>
          <w:sz w:val="44"/>
          <w:szCs w:val="44"/>
        </w:rPr>
      </w:pPr>
    </w:p>
    <w:p w14:paraId="334E8E48">
      <w:pPr>
        <w:pStyle w:val="26"/>
        <w:tabs>
          <w:tab w:val="right" w:leader="dot" w:pos="9402"/>
        </w:tabs>
        <w:spacing w:line="600" w:lineRule="exact"/>
        <w:rPr>
          <w:b w:val="0"/>
          <w:bCs w:val="0"/>
          <w:caps w:val="0"/>
          <w:sz w:val="32"/>
          <w:szCs w:val="32"/>
        </w:rPr>
      </w:pPr>
      <w:r>
        <w:rPr>
          <w:rFonts w:ascii="宋体" w:hAnsi="宋体" w:eastAsia="宋体" w:cs="Times New Roman"/>
          <w:bCs w:val="0"/>
          <w:sz w:val="32"/>
          <w:szCs w:val="32"/>
        </w:rPr>
        <w:fldChar w:fldCharType="begin"/>
      </w:r>
      <w:r>
        <w:rPr>
          <w:rFonts w:hint="eastAsia" w:ascii="宋体" w:hAnsi="宋体" w:eastAsia="宋体" w:cs="Times New Roman"/>
          <w:bCs w:val="0"/>
          <w:sz w:val="32"/>
          <w:szCs w:val="32"/>
        </w:rPr>
        <w:instrText xml:space="preserve">TOC \o "1-1" \h \z \u</w:instrText>
      </w:r>
      <w:r>
        <w:rPr>
          <w:rFonts w:ascii="宋体" w:hAnsi="宋体" w:eastAsia="宋体" w:cs="Times New Roman"/>
          <w:bCs w:val="0"/>
          <w:sz w:val="32"/>
          <w:szCs w:val="32"/>
        </w:rPr>
        <w:fldChar w:fldCharType="separate"/>
      </w:r>
      <w:r>
        <w:fldChar w:fldCharType="begin"/>
      </w:r>
      <w:r>
        <w:instrText xml:space="preserve"> HYPERLINK \l "_Toc166595941" \o "#_Toc166595941" </w:instrText>
      </w:r>
      <w:r>
        <w:fldChar w:fldCharType="separate"/>
      </w:r>
      <w:r>
        <w:rPr>
          <w:rStyle w:val="44"/>
          <w:rFonts w:hint="eastAsia"/>
          <w:color w:val="auto"/>
          <w:sz w:val="32"/>
          <w:szCs w:val="32"/>
        </w:rPr>
        <w:t>第一章　投标邀请</w:t>
      </w:r>
      <w:r>
        <w:rPr>
          <w:sz w:val="32"/>
          <w:szCs w:val="32"/>
        </w:rPr>
        <w:tab/>
      </w:r>
      <w:r>
        <w:rPr>
          <w:sz w:val="32"/>
          <w:szCs w:val="32"/>
        </w:rPr>
        <w:fldChar w:fldCharType="begin"/>
      </w:r>
      <w:r>
        <w:rPr>
          <w:sz w:val="32"/>
          <w:szCs w:val="32"/>
        </w:rPr>
        <w:instrText xml:space="preserve"> PAGEREF _Toc166595941 \h </w:instrText>
      </w:r>
      <w:r>
        <w:rPr>
          <w:sz w:val="32"/>
          <w:szCs w:val="32"/>
        </w:rPr>
        <w:fldChar w:fldCharType="separate"/>
      </w:r>
      <w:r>
        <w:rPr>
          <w:sz w:val="32"/>
          <w:szCs w:val="32"/>
        </w:rPr>
        <w:t>2</w:t>
      </w:r>
      <w:r>
        <w:rPr>
          <w:sz w:val="32"/>
          <w:szCs w:val="32"/>
        </w:rPr>
        <w:fldChar w:fldCharType="end"/>
      </w:r>
      <w:r>
        <w:rPr>
          <w:sz w:val="32"/>
          <w:szCs w:val="32"/>
        </w:rPr>
        <w:fldChar w:fldCharType="end"/>
      </w:r>
    </w:p>
    <w:p w14:paraId="2B4628D0">
      <w:pPr>
        <w:pStyle w:val="26"/>
        <w:tabs>
          <w:tab w:val="right" w:leader="dot" w:pos="9402"/>
        </w:tabs>
        <w:spacing w:line="600" w:lineRule="exact"/>
        <w:rPr>
          <w:b w:val="0"/>
          <w:bCs w:val="0"/>
          <w:caps w:val="0"/>
          <w:sz w:val="32"/>
          <w:szCs w:val="32"/>
        </w:rPr>
      </w:pPr>
      <w:r>
        <w:fldChar w:fldCharType="begin"/>
      </w:r>
      <w:r>
        <w:instrText xml:space="preserve"> HYPERLINK \l "_Toc166595942" \o "#_Toc166595942" </w:instrText>
      </w:r>
      <w:r>
        <w:fldChar w:fldCharType="separate"/>
      </w:r>
      <w:r>
        <w:rPr>
          <w:rStyle w:val="44"/>
          <w:rFonts w:hint="eastAsia"/>
          <w:color w:val="auto"/>
          <w:sz w:val="32"/>
          <w:szCs w:val="32"/>
        </w:rPr>
        <w:t>第二章　</w:t>
      </w:r>
      <w:r>
        <w:rPr>
          <w:rStyle w:val="44"/>
          <w:rFonts w:hint="eastAsia" w:hAnsi="宋体"/>
          <w:color w:val="auto"/>
          <w:sz w:val="32"/>
          <w:szCs w:val="32"/>
        </w:rPr>
        <w:t>询价供应商</w:t>
      </w:r>
      <w:r>
        <w:rPr>
          <w:rStyle w:val="44"/>
          <w:rFonts w:hint="eastAsia"/>
          <w:color w:val="auto"/>
          <w:sz w:val="32"/>
          <w:szCs w:val="32"/>
        </w:rPr>
        <w:t>须知</w:t>
      </w:r>
      <w:r>
        <w:rPr>
          <w:sz w:val="32"/>
          <w:szCs w:val="32"/>
        </w:rPr>
        <w:tab/>
      </w:r>
      <w:r>
        <w:rPr>
          <w:sz w:val="32"/>
          <w:szCs w:val="32"/>
        </w:rPr>
        <w:fldChar w:fldCharType="begin"/>
      </w:r>
      <w:r>
        <w:rPr>
          <w:sz w:val="32"/>
          <w:szCs w:val="32"/>
        </w:rPr>
        <w:instrText xml:space="preserve"> PAGEREF _Toc166595942 \h </w:instrText>
      </w:r>
      <w:r>
        <w:rPr>
          <w:sz w:val="32"/>
          <w:szCs w:val="32"/>
        </w:rPr>
        <w:fldChar w:fldCharType="separate"/>
      </w:r>
      <w:r>
        <w:rPr>
          <w:sz w:val="32"/>
          <w:szCs w:val="32"/>
        </w:rPr>
        <w:t>4</w:t>
      </w:r>
      <w:r>
        <w:rPr>
          <w:sz w:val="32"/>
          <w:szCs w:val="32"/>
        </w:rPr>
        <w:fldChar w:fldCharType="end"/>
      </w:r>
      <w:r>
        <w:rPr>
          <w:sz w:val="32"/>
          <w:szCs w:val="32"/>
        </w:rPr>
        <w:fldChar w:fldCharType="end"/>
      </w:r>
    </w:p>
    <w:p w14:paraId="6941CE4E">
      <w:pPr>
        <w:pStyle w:val="26"/>
        <w:tabs>
          <w:tab w:val="right" w:leader="dot" w:pos="9402"/>
        </w:tabs>
        <w:spacing w:line="600" w:lineRule="exact"/>
        <w:rPr>
          <w:b w:val="0"/>
          <w:bCs w:val="0"/>
          <w:caps w:val="0"/>
          <w:sz w:val="32"/>
          <w:szCs w:val="32"/>
        </w:rPr>
      </w:pPr>
      <w:r>
        <w:fldChar w:fldCharType="begin"/>
      </w:r>
      <w:r>
        <w:instrText xml:space="preserve"> HYPERLINK \l "_Toc166595943" \o "#_Toc166595943" </w:instrText>
      </w:r>
      <w:r>
        <w:fldChar w:fldCharType="separate"/>
      </w:r>
      <w:r>
        <w:rPr>
          <w:rStyle w:val="44"/>
          <w:rFonts w:hint="eastAsia"/>
          <w:color w:val="auto"/>
          <w:sz w:val="32"/>
          <w:szCs w:val="32"/>
        </w:rPr>
        <w:t>第三章　项目要求和有关说明</w:t>
      </w:r>
      <w:r>
        <w:rPr>
          <w:sz w:val="32"/>
          <w:szCs w:val="32"/>
        </w:rPr>
        <w:tab/>
      </w:r>
      <w:r>
        <w:rPr>
          <w:sz w:val="32"/>
          <w:szCs w:val="32"/>
        </w:rPr>
        <w:fldChar w:fldCharType="begin"/>
      </w:r>
      <w:r>
        <w:rPr>
          <w:sz w:val="32"/>
          <w:szCs w:val="32"/>
        </w:rPr>
        <w:instrText xml:space="preserve"> PAGEREF _Toc166595943 \h </w:instrText>
      </w:r>
      <w:r>
        <w:rPr>
          <w:sz w:val="32"/>
          <w:szCs w:val="32"/>
        </w:rPr>
        <w:fldChar w:fldCharType="separate"/>
      </w:r>
      <w:r>
        <w:rPr>
          <w:sz w:val="32"/>
          <w:szCs w:val="32"/>
        </w:rPr>
        <w:t>14</w:t>
      </w:r>
      <w:r>
        <w:rPr>
          <w:sz w:val="32"/>
          <w:szCs w:val="32"/>
        </w:rPr>
        <w:fldChar w:fldCharType="end"/>
      </w:r>
      <w:r>
        <w:rPr>
          <w:sz w:val="32"/>
          <w:szCs w:val="32"/>
        </w:rPr>
        <w:fldChar w:fldCharType="end"/>
      </w:r>
    </w:p>
    <w:p w14:paraId="0FAD0FC0">
      <w:pPr>
        <w:pStyle w:val="26"/>
        <w:tabs>
          <w:tab w:val="right" w:leader="dot" w:pos="9402"/>
        </w:tabs>
        <w:spacing w:line="600" w:lineRule="exact"/>
        <w:rPr>
          <w:b w:val="0"/>
          <w:bCs w:val="0"/>
          <w:caps w:val="0"/>
          <w:sz w:val="32"/>
          <w:szCs w:val="32"/>
        </w:rPr>
      </w:pPr>
      <w:r>
        <w:fldChar w:fldCharType="begin"/>
      </w:r>
      <w:r>
        <w:instrText xml:space="preserve"> HYPERLINK \l "_Toc166595944" \o "#_Toc166595944" </w:instrText>
      </w:r>
      <w:r>
        <w:fldChar w:fldCharType="separate"/>
      </w:r>
      <w:r>
        <w:rPr>
          <w:rStyle w:val="44"/>
          <w:rFonts w:hint="eastAsia"/>
          <w:color w:val="auto"/>
          <w:sz w:val="32"/>
          <w:szCs w:val="32"/>
        </w:rPr>
        <w:t>第四章　合同书（格式）</w:t>
      </w:r>
      <w:r>
        <w:rPr>
          <w:sz w:val="32"/>
          <w:szCs w:val="32"/>
        </w:rPr>
        <w:tab/>
      </w:r>
      <w:r>
        <w:rPr>
          <w:sz w:val="32"/>
          <w:szCs w:val="32"/>
        </w:rPr>
        <w:fldChar w:fldCharType="begin"/>
      </w:r>
      <w:r>
        <w:rPr>
          <w:sz w:val="32"/>
          <w:szCs w:val="32"/>
        </w:rPr>
        <w:instrText xml:space="preserve"> PAGEREF _Toc166595944 \h </w:instrText>
      </w:r>
      <w:r>
        <w:rPr>
          <w:sz w:val="32"/>
          <w:szCs w:val="32"/>
        </w:rPr>
        <w:fldChar w:fldCharType="separate"/>
      </w:r>
      <w:r>
        <w:rPr>
          <w:sz w:val="32"/>
          <w:szCs w:val="32"/>
        </w:rPr>
        <w:t>14</w:t>
      </w:r>
      <w:r>
        <w:rPr>
          <w:sz w:val="32"/>
          <w:szCs w:val="32"/>
        </w:rPr>
        <w:fldChar w:fldCharType="end"/>
      </w:r>
      <w:r>
        <w:rPr>
          <w:sz w:val="32"/>
          <w:szCs w:val="32"/>
        </w:rPr>
        <w:fldChar w:fldCharType="end"/>
      </w:r>
    </w:p>
    <w:p w14:paraId="411CA89F">
      <w:pPr>
        <w:pStyle w:val="26"/>
        <w:tabs>
          <w:tab w:val="right" w:leader="dot" w:pos="9402"/>
        </w:tabs>
        <w:spacing w:line="600" w:lineRule="exact"/>
        <w:rPr>
          <w:b w:val="0"/>
          <w:bCs w:val="0"/>
          <w:caps w:val="0"/>
          <w:sz w:val="32"/>
          <w:szCs w:val="32"/>
        </w:rPr>
      </w:pPr>
      <w:r>
        <w:fldChar w:fldCharType="begin"/>
      </w:r>
      <w:r>
        <w:instrText xml:space="preserve"> HYPERLINK \l "_Toc166595945" \o "#_Toc166595945" </w:instrText>
      </w:r>
      <w:r>
        <w:fldChar w:fldCharType="separate"/>
      </w:r>
      <w:r>
        <w:rPr>
          <w:rStyle w:val="44"/>
          <w:rFonts w:hint="eastAsia"/>
          <w:color w:val="auto"/>
          <w:sz w:val="32"/>
          <w:szCs w:val="32"/>
        </w:rPr>
        <w:t>第五章　询价响应文件的组成和格式</w:t>
      </w:r>
      <w:r>
        <w:rPr>
          <w:sz w:val="32"/>
          <w:szCs w:val="32"/>
        </w:rPr>
        <w:tab/>
      </w:r>
      <w:r>
        <w:rPr>
          <w:sz w:val="32"/>
          <w:szCs w:val="32"/>
        </w:rPr>
        <w:fldChar w:fldCharType="begin"/>
      </w:r>
      <w:r>
        <w:rPr>
          <w:sz w:val="32"/>
          <w:szCs w:val="32"/>
        </w:rPr>
        <w:instrText xml:space="preserve"> PAGEREF _Toc166595945 \h </w:instrText>
      </w:r>
      <w:r>
        <w:rPr>
          <w:sz w:val="32"/>
          <w:szCs w:val="32"/>
        </w:rPr>
        <w:fldChar w:fldCharType="separate"/>
      </w:r>
      <w:r>
        <w:rPr>
          <w:sz w:val="32"/>
          <w:szCs w:val="32"/>
        </w:rPr>
        <w:t>18</w:t>
      </w:r>
      <w:r>
        <w:rPr>
          <w:sz w:val="32"/>
          <w:szCs w:val="32"/>
        </w:rPr>
        <w:fldChar w:fldCharType="end"/>
      </w:r>
      <w:r>
        <w:rPr>
          <w:sz w:val="32"/>
          <w:szCs w:val="32"/>
        </w:rPr>
        <w:fldChar w:fldCharType="end"/>
      </w:r>
    </w:p>
    <w:p w14:paraId="4D2BFB31">
      <w:pPr>
        <w:pStyle w:val="35"/>
        <w:spacing w:line="600" w:lineRule="exact"/>
        <w:rPr>
          <w:rFonts w:ascii="宋体" w:hAnsi="宋体" w:eastAsia="宋体" w:cs="Times New Roman"/>
          <w:sz w:val="32"/>
        </w:rPr>
      </w:pPr>
      <w:r>
        <w:rPr>
          <w:rFonts w:ascii="宋体" w:hAnsi="宋体" w:eastAsia="宋体" w:cs="Times New Roman"/>
          <w:sz w:val="32"/>
        </w:rPr>
        <w:fldChar w:fldCharType="end"/>
      </w:r>
      <w:bookmarkStart w:id="5" w:name="_Toc166593155"/>
      <w:bookmarkStart w:id="6" w:name="_Toc166593357"/>
    </w:p>
    <w:p w14:paraId="7A79EA11">
      <w:pPr>
        <w:sectPr>
          <w:pgSz w:w="11906" w:h="16838"/>
          <w:pgMar w:top="1247" w:right="1247" w:bottom="1247" w:left="1247" w:header="851" w:footer="992" w:gutter="0"/>
          <w:pgNumType w:start="1"/>
          <w:cols w:space="425" w:num="1"/>
          <w:docGrid w:linePitch="360" w:charSpace="0"/>
        </w:sectPr>
      </w:pPr>
    </w:p>
    <w:p w14:paraId="0E6261BD">
      <w:pPr>
        <w:pStyle w:val="35"/>
      </w:pPr>
    </w:p>
    <w:p w14:paraId="2E7BC921">
      <w:pPr>
        <w:pStyle w:val="35"/>
      </w:pPr>
      <w:bookmarkStart w:id="7" w:name="_Toc166595941"/>
      <w:r>
        <w:rPr>
          <w:rFonts w:hint="eastAsia"/>
        </w:rPr>
        <w:t>第一章　投标邀请</w:t>
      </w:r>
      <w:bookmarkEnd w:id="5"/>
      <w:bookmarkEnd w:id="6"/>
      <w:bookmarkEnd w:id="7"/>
    </w:p>
    <w:p w14:paraId="52291363">
      <w:pPr>
        <w:spacing w:line="400" w:lineRule="exact"/>
        <w:jc w:val="center"/>
        <w:outlineLvl w:val="0"/>
        <w:rPr>
          <w:rFonts w:ascii="宋体" w:hAnsi="宋体" w:eastAsia="宋体" w:cs="Times New Roman"/>
          <w:b/>
          <w:bCs/>
          <w:sz w:val="24"/>
          <w:szCs w:val="24"/>
        </w:rPr>
      </w:pPr>
    </w:p>
    <w:p w14:paraId="08B4BE03">
      <w:pPr>
        <w:pBdr>
          <w:top w:val="single" w:color="auto" w:sz="4" w:space="1"/>
          <w:left w:val="single" w:color="auto" w:sz="4" w:space="4"/>
          <w:bottom w:val="single" w:color="auto" w:sz="4" w:space="1"/>
          <w:right w:val="single" w:color="auto" w:sz="4" w:space="4"/>
        </w:pBdr>
        <w:spacing w:line="400" w:lineRule="exact"/>
        <w:rPr>
          <w:rFonts w:ascii="宋体" w:hAnsi="宋体" w:eastAsia="宋体" w:cs="Times New Roman"/>
          <w:b/>
          <w:sz w:val="24"/>
          <w:szCs w:val="24"/>
        </w:rPr>
      </w:pPr>
      <w:r>
        <w:rPr>
          <w:rFonts w:ascii="宋体" w:hAnsi="宋体" w:eastAsia="宋体" w:cs="Times New Roman"/>
          <w:b/>
          <w:sz w:val="24"/>
          <w:szCs w:val="24"/>
        </w:rPr>
        <w:t>项目概况</w:t>
      </w:r>
    </w:p>
    <w:p w14:paraId="49780C89">
      <w:pPr>
        <w:pBdr>
          <w:top w:val="single" w:color="auto" w:sz="4" w:space="1"/>
          <w:left w:val="single" w:color="auto" w:sz="4" w:space="4"/>
          <w:bottom w:val="single" w:color="auto" w:sz="4" w:space="1"/>
          <w:right w:val="single" w:color="auto" w:sz="4" w:space="4"/>
        </w:pBdr>
        <w:spacing w:line="400" w:lineRule="exact"/>
        <w:ind w:firstLine="480"/>
        <w:rPr>
          <w:rFonts w:ascii="宋体" w:hAnsi="宋体" w:eastAsia="宋体" w:cs="Times New Roman"/>
          <w:sz w:val="24"/>
          <w:szCs w:val="24"/>
        </w:rPr>
      </w:pPr>
      <w:r>
        <w:rPr>
          <w:rFonts w:hint="eastAsia" w:ascii="宋体" w:hAnsi="宋体" w:eastAsia="宋体" w:cs="Times New Roman"/>
          <w:bCs/>
          <w:sz w:val="24"/>
          <w:szCs w:val="24"/>
        </w:rPr>
        <w:t>480克/升丙硫菌唑悬浮剂（编号</w:t>
      </w:r>
      <w:r>
        <w:rPr>
          <w:rFonts w:hint="eastAsia" w:ascii="宋体" w:hAnsi="宋体" w:eastAsia="宋体" w:cs="Times New Roman"/>
          <w:bCs/>
          <w:sz w:val="24"/>
          <w:szCs w:val="24"/>
          <w:lang w:eastAsia="zh-CN"/>
        </w:rPr>
        <w:t>JSZC-320281-SSJT-X2025-0131</w:t>
      </w:r>
      <w:r>
        <w:rPr>
          <w:rFonts w:hint="eastAsia" w:ascii="宋体" w:hAnsi="宋体" w:eastAsia="宋体" w:cs="Times New Roman"/>
          <w:bCs/>
          <w:sz w:val="24"/>
          <w:szCs w:val="24"/>
        </w:rPr>
        <w:t xml:space="preserve"> ）</w:t>
      </w:r>
      <w:r>
        <w:rPr>
          <w:rFonts w:hint="eastAsia" w:ascii="宋体" w:hAnsi="宋体" w:eastAsia="宋体" w:cs="Times New Roman"/>
          <w:sz w:val="24"/>
          <w:szCs w:val="24"/>
        </w:rPr>
        <w:t>采购</w:t>
      </w:r>
      <w:r>
        <w:rPr>
          <w:rFonts w:ascii="宋体" w:hAnsi="宋体" w:eastAsia="宋体" w:cs="Times New Roman"/>
          <w:sz w:val="24"/>
          <w:szCs w:val="24"/>
        </w:rPr>
        <w:t>项目的潜在</w:t>
      </w:r>
      <w:r>
        <w:rPr>
          <w:rFonts w:hint="eastAsia" w:ascii="宋体" w:hAnsi="宋体" w:eastAsia="宋体" w:cs="Times New Roman"/>
          <w:sz w:val="24"/>
          <w:szCs w:val="24"/>
        </w:rPr>
        <w:t>供应商</w:t>
      </w:r>
      <w:r>
        <w:rPr>
          <w:rFonts w:ascii="宋体" w:hAnsi="宋体" w:eastAsia="宋体" w:cs="Times New Roman"/>
          <w:sz w:val="24"/>
          <w:szCs w:val="24"/>
        </w:rPr>
        <w:t>应在“江苏政府采购网”获取</w:t>
      </w:r>
      <w:r>
        <w:rPr>
          <w:rFonts w:hint="eastAsia" w:ascii="宋体" w:hAnsi="宋体" w:eastAsia="宋体" w:cs="Times New Roman"/>
          <w:sz w:val="24"/>
          <w:szCs w:val="24"/>
        </w:rPr>
        <w:t>采购</w:t>
      </w:r>
      <w:r>
        <w:rPr>
          <w:rFonts w:ascii="宋体" w:hAnsi="宋体" w:eastAsia="宋体" w:cs="Times New Roman"/>
          <w:sz w:val="24"/>
          <w:szCs w:val="24"/>
        </w:rPr>
        <w:t>文件，并</w:t>
      </w:r>
      <w:r>
        <w:rPr>
          <w:rFonts w:hint="eastAsia" w:ascii="宋体" w:hAnsi="宋体" w:eastAsia="宋体" w:cs="Times New Roman"/>
          <w:sz w:val="24"/>
          <w:szCs w:val="24"/>
        </w:rPr>
        <w:t>于</w:t>
      </w:r>
      <w:r>
        <w:rPr>
          <w:rFonts w:ascii="宋体" w:hAnsi="宋体" w:eastAsia="宋体" w:cs="Times New Roman"/>
          <w:sz w:val="24"/>
          <w:szCs w:val="24"/>
        </w:rPr>
        <w:t>202</w:t>
      </w:r>
      <w:r>
        <w:rPr>
          <w:rFonts w:hint="eastAsia" w:ascii="宋体" w:hAnsi="宋体" w:eastAsia="宋体" w:cs="Times New Roman"/>
          <w:sz w:val="24"/>
          <w:szCs w:val="24"/>
        </w:rPr>
        <w:t>5</w:t>
      </w:r>
      <w:r>
        <w:rPr>
          <w:rFonts w:ascii="宋体" w:hAnsi="宋体" w:eastAsia="宋体" w:cs="Times New Roman"/>
          <w:sz w:val="24"/>
          <w:szCs w:val="24"/>
        </w:rPr>
        <w:t>-</w:t>
      </w:r>
      <w:r>
        <w:rPr>
          <w:rFonts w:hint="eastAsia" w:ascii="宋体" w:hAnsi="宋体" w:eastAsia="宋体" w:cs="Times New Roman"/>
          <w:sz w:val="24"/>
          <w:szCs w:val="24"/>
          <w:lang w:val="en-US" w:eastAsia="zh-CN"/>
        </w:rPr>
        <w:t>10-21</w:t>
      </w:r>
      <w:r>
        <w:rPr>
          <w:rFonts w:hint="eastAsia" w:ascii="宋体" w:hAnsi="宋体" w:eastAsia="宋体" w:cs="Times New Roman"/>
          <w:sz w:val="24"/>
          <w:szCs w:val="24"/>
        </w:rPr>
        <w:t xml:space="preserve"> </w:t>
      </w:r>
      <w:r>
        <w:rPr>
          <w:rFonts w:hint="eastAsia" w:ascii="宋体" w:hAnsi="宋体" w:eastAsia="宋体" w:cs="Times New Roman"/>
          <w:sz w:val="24"/>
          <w:szCs w:val="24"/>
          <w:lang w:val="en-US" w:eastAsia="zh-CN"/>
        </w:rPr>
        <w:t>14</w:t>
      </w:r>
      <w:r>
        <w:rPr>
          <w:rFonts w:ascii="宋体" w:hAnsi="宋体" w:eastAsia="宋体" w:cs="Times New Roman"/>
          <w:sz w:val="24"/>
          <w:szCs w:val="24"/>
        </w:rPr>
        <w:t>:</w:t>
      </w:r>
      <w:r>
        <w:rPr>
          <w:rFonts w:hint="eastAsia" w:ascii="宋体" w:hAnsi="宋体" w:eastAsia="宋体" w:cs="Times New Roman"/>
          <w:sz w:val="24"/>
          <w:szCs w:val="24"/>
          <w:lang w:val="en-US" w:eastAsia="zh-CN"/>
        </w:rPr>
        <w:t>00</w:t>
      </w:r>
      <w:r>
        <w:rPr>
          <w:rFonts w:ascii="宋体" w:hAnsi="宋体" w:eastAsia="宋体" w:cs="Times New Roman"/>
          <w:sz w:val="24"/>
          <w:szCs w:val="24"/>
        </w:rPr>
        <w:t>（北京时间）前递交</w:t>
      </w:r>
      <w:r>
        <w:rPr>
          <w:rFonts w:hint="eastAsia" w:ascii="宋体" w:hAnsi="宋体" w:eastAsia="宋体" w:cs="Times New Roman"/>
          <w:sz w:val="24"/>
          <w:szCs w:val="24"/>
        </w:rPr>
        <w:t>响应</w:t>
      </w:r>
      <w:r>
        <w:rPr>
          <w:rFonts w:ascii="宋体" w:hAnsi="宋体" w:eastAsia="宋体" w:cs="Times New Roman"/>
          <w:sz w:val="24"/>
          <w:szCs w:val="24"/>
        </w:rPr>
        <w:t>文件。</w:t>
      </w:r>
    </w:p>
    <w:p w14:paraId="79471AA4">
      <w:pPr>
        <w:spacing w:line="400" w:lineRule="exact"/>
        <w:rPr>
          <w:rFonts w:ascii="宋体" w:hAnsi="宋体" w:eastAsia="宋体" w:cs="Times New Roman"/>
          <w:sz w:val="24"/>
          <w:szCs w:val="24"/>
        </w:rPr>
      </w:pPr>
    </w:p>
    <w:p w14:paraId="46B7B00C">
      <w:pPr>
        <w:spacing w:line="400" w:lineRule="exact"/>
        <w:rPr>
          <w:rFonts w:ascii="宋体" w:hAnsi="宋体" w:eastAsia="宋体" w:cs="Times New Roman"/>
          <w:sz w:val="24"/>
          <w:szCs w:val="24"/>
        </w:rPr>
      </w:pPr>
      <w:r>
        <w:rPr>
          <w:rFonts w:ascii="宋体" w:hAnsi="宋体" w:eastAsia="宋体" w:cs="Times New Roman"/>
          <w:b/>
          <w:sz w:val="24"/>
          <w:szCs w:val="24"/>
        </w:rPr>
        <w:t>一、项目基本情况</w:t>
      </w:r>
    </w:p>
    <w:p w14:paraId="107504C7">
      <w:pPr>
        <w:spacing w:line="400" w:lineRule="exact"/>
        <w:ind w:firstLine="480"/>
        <w:rPr>
          <w:rFonts w:hint="eastAsia" w:ascii="宋体" w:hAnsi="宋体" w:eastAsia="宋体" w:cs="Times New Roman"/>
          <w:sz w:val="24"/>
          <w:szCs w:val="24"/>
          <w:lang w:eastAsia="zh-CN"/>
        </w:rPr>
      </w:pPr>
      <w:r>
        <w:rPr>
          <w:rFonts w:hint="eastAsia" w:ascii="宋体" w:hAnsi="宋体" w:eastAsia="宋体" w:cs="Times New Roman"/>
          <w:sz w:val="24"/>
          <w:szCs w:val="24"/>
        </w:rPr>
        <w:t>1、</w:t>
      </w:r>
      <w:r>
        <w:rPr>
          <w:rFonts w:ascii="宋体" w:hAnsi="宋体" w:eastAsia="宋体" w:cs="Times New Roman"/>
          <w:sz w:val="24"/>
          <w:szCs w:val="24"/>
        </w:rPr>
        <w:t>项目编号：</w:t>
      </w:r>
      <w:r>
        <w:rPr>
          <w:rFonts w:hint="eastAsia" w:ascii="宋体" w:hAnsi="宋体" w:eastAsia="宋体" w:cs="Times New Roman"/>
          <w:bCs/>
          <w:sz w:val="24"/>
          <w:szCs w:val="24"/>
          <w:lang w:eastAsia="zh-CN"/>
        </w:rPr>
        <w:t>JSZC-320281-SSJT-X2025-0131</w:t>
      </w:r>
    </w:p>
    <w:p w14:paraId="104CA2BC">
      <w:pPr>
        <w:spacing w:line="400" w:lineRule="exact"/>
        <w:ind w:firstLine="480"/>
        <w:rPr>
          <w:rFonts w:ascii="宋体" w:hAnsi="宋体" w:eastAsia="宋体" w:cs="Times New Roman"/>
          <w:bCs/>
          <w:sz w:val="24"/>
          <w:szCs w:val="24"/>
        </w:rPr>
      </w:pPr>
      <w:r>
        <w:rPr>
          <w:rFonts w:hint="eastAsia" w:ascii="宋体" w:hAnsi="宋体" w:eastAsia="宋体" w:cs="Times New Roman"/>
          <w:sz w:val="24"/>
          <w:szCs w:val="24"/>
        </w:rPr>
        <w:t>2、</w:t>
      </w:r>
      <w:r>
        <w:rPr>
          <w:rFonts w:ascii="宋体" w:hAnsi="宋体" w:eastAsia="宋体" w:cs="Times New Roman"/>
          <w:sz w:val="24"/>
          <w:szCs w:val="24"/>
        </w:rPr>
        <w:t>项目名称：</w:t>
      </w:r>
      <w:r>
        <w:rPr>
          <w:rFonts w:hint="eastAsia" w:ascii="宋体" w:hAnsi="宋体" w:eastAsia="宋体" w:cs="Times New Roman"/>
          <w:bCs/>
          <w:sz w:val="24"/>
          <w:szCs w:val="24"/>
        </w:rPr>
        <w:t>480克/升丙硫菌唑悬浮剂</w:t>
      </w:r>
    </w:p>
    <w:p w14:paraId="460A3562">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3、</w:t>
      </w:r>
      <w:r>
        <w:rPr>
          <w:rFonts w:ascii="宋体" w:hAnsi="宋体" w:eastAsia="宋体" w:cs="Times New Roman"/>
          <w:sz w:val="24"/>
          <w:szCs w:val="24"/>
        </w:rPr>
        <w:t>采购方式：</w:t>
      </w:r>
      <w:r>
        <w:rPr>
          <w:rFonts w:hint="eastAsia" w:ascii="宋体" w:hAnsi="宋体" w:eastAsia="宋体" w:cs="Times New Roman"/>
          <w:sz w:val="24"/>
          <w:szCs w:val="24"/>
        </w:rPr>
        <w:t>询价</w:t>
      </w:r>
    </w:p>
    <w:p w14:paraId="5341D67C">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4、本项目最高</w:t>
      </w:r>
      <w:r>
        <w:rPr>
          <w:rFonts w:ascii="宋体" w:hAnsi="宋体" w:eastAsia="宋体" w:cs="Times New Roman"/>
          <w:sz w:val="24"/>
          <w:szCs w:val="24"/>
        </w:rPr>
        <w:t>限价：</w:t>
      </w:r>
      <w:r>
        <w:rPr>
          <w:rFonts w:hint="eastAsia" w:ascii="宋体" w:hAnsi="宋体" w:eastAsia="宋体" w:cs="Times New Roman"/>
          <w:sz w:val="24"/>
          <w:szCs w:val="24"/>
        </w:rPr>
        <w:t>69万元</w:t>
      </w:r>
    </w:p>
    <w:p w14:paraId="00EDB48B">
      <w:pPr>
        <w:spacing w:line="400" w:lineRule="exact"/>
        <w:ind w:firstLine="480"/>
        <w:rPr>
          <w:rFonts w:ascii="宋体" w:hAnsi="宋体" w:eastAsia="宋体" w:cs="Times New Roman"/>
          <w:bCs/>
          <w:sz w:val="24"/>
          <w:szCs w:val="24"/>
        </w:rPr>
      </w:pPr>
      <w:r>
        <w:rPr>
          <w:rFonts w:hint="eastAsia" w:ascii="宋体" w:hAnsi="宋体" w:eastAsia="宋体" w:cs="Times New Roman"/>
          <w:sz w:val="24"/>
          <w:szCs w:val="24"/>
        </w:rPr>
        <w:t>5、</w:t>
      </w:r>
      <w:r>
        <w:rPr>
          <w:rFonts w:ascii="宋体" w:hAnsi="宋体" w:eastAsia="宋体" w:cs="Times New Roman"/>
          <w:sz w:val="24"/>
          <w:szCs w:val="24"/>
        </w:rPr>
        <w:t>采购需求：</w:t>
      </w:r>
      <w:r>
        <w:rPr>
          <w:rFonts w:hint="eastAsia" w:ascii="宋体" w:hAnsi="宋体" w:eastAsia="宋体" w:cs="Times New Roman"/>
          <w:bCs/>
          <w:sz w:val="24"/>
          <w:szCs w:val="24"/>
        </w:rPr>
        <w:t>小麦赤霉病是农业农村部确定的一类农作物病虫害，属典型的气候型病害，流行风险高，防控时效性强，预计2026年偏重发生。结合本地实际，拟采购小麦赤霉病防控药剂480克/升丙硫菌唑悬浮剂，遏制病害暴发流行，提升小麦品质。（详见询价文件）</w:t>
      </w:r>
    </w:p>
    <w:p w14:paraId="28597F02">
      <w:pPr>
        <w:spacing w:line="400" w:lineRule="exact"/>
        <w:ind w:firstLine="480" w:firstLineChars="200"/>
        <w:rPr>
          <w:rFonts w:ascii="宋体" w:hAnsi="宋体" w:eastAsia="宋体" w:cs="Times New Roman"/>
          <w:kern w:val="2"/>
          <w:sz w:val="24"/>
          <w:szCs w:val="24"/>
        </w:rPr>
      </w:pPr>
      <w:r>
        <w:rPr>
          <w:rFonts w:hint="eastAsia" w:ascii="宋体" w:hAnsi="宋体" w:eastAsia="宋体" w:cs="Times New Roman"/>
          <w:kern w:val="2"/>
          <w:sz w:val="24"/>
          <w:szCs w:val="24"/>
        </w:rPr>
        <w:t>采购清单：</w:t>
      </w:r>
    </w:p>
    <w:tbl>
      <w:tblPr>
        <w:tblStyle w:val="38"/>
        <w:tblW w:w="10035"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6"/>
        <w:gridCol w:w="2556"/>
        <w:gridCol w:w="1842"/>
        <w:gridCol w:w="1268"/>
        <w:gridCol w:w="1832"/>
        <w:gridCol w:w="1691"/>
      </w:tblGrid>
      <w:tr w14:paraId="22BC83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noWrap/>
            <w:vAlign w:val="center"/>
          </w:tcPr>
          <w:p w14:paraId="32CA781B">
            <w:pPr>
              <w:adjustRightInd w:val="0"/>
              <w:snapToGrid w:val="0"/>
              <w:spacing w:line="360" w:lineRule="exact"/>
              <w:jc w:val="center"/>
              <w:rPr>
                <w:rFonts w:ascii="宋体" w:hAnsi="宋体" w:eastAsia="宋体" w:cs="Times New Roman"/>
                <w:kern w:val="2"/>
                <w:sz w:val="24"/>
                <w:szCs w:val="24"/>
              </w:rPr>
            </w:pPr>
            <w:r>
              <w:rPr>
                <w:rFonts w:ascii="宋体" w:hAnsi="宋体" w:eastAsia="宋体" w:cs="Times New Roman"/>
                <w:kern w:val="2"/>
                <w:sz w:val="24"/>
                <w:szCs w:val="24"/>
              </w:rPr>
              <w:t>序号</w:t>
            </w:r>
          </w:p>
        </w:tc>
        <w:tc>
          <w:tcPr>
            <w:tcW w:w="2556" w:type="dxa"/>
            <w:noWrap/>
            <w:vAlign w:val="center"/>
          </w:tcPr>
          <w:p w14:paraId="6166049D">
            <w:pPr>
              <w:adjustRightInd w:val="0"/>
              <w:snapToGrid w:val="0"/>
              <w:spacing w:line="360" w:lineRule="exact"/>
              <w:jc w:val="center"/>
              <w:rPr>
                <w:rFonts w:ascii="宋体" w:hAnsi="宋体" w:eastAsia="宋体" w:cs="Times New Roman"/>
                <w:kern w:val="2"/>
                <w:sz w:val="24"/>
                <w:szCs w:val="24"/>
              </w:rPr>
            </w:pPr>
            <w:r>
              <w:rPr>
                <w:rFonts w:ascii="宋体" w:hAnsi="宋体" w:eastAsia="宋体" w:cs="Times New Roman"/>
                <w:kern w:val="2"/>
                <w:sz w:val="24"/>
                <w:szCs w:val="24"/>
              </w:rPr>
              <w:t>采购项目名称</w:t>
            </w:r>
          </w:p>
        </w:tc>
        <w:tc>
          <w:tcPr>
            <w:tcW w:w="1842" w:type="dxa"/>
            <w:vAlign w:val="center"/>
          </w:tcPr>
          <w:p w14:paraId="004DD850">
            <w:pPr>
              <w:adjustRightInd w:val="0"/>
              <w:snapToGrid w:val="0"/>
              <w:spacing w:line="360" w:lineRule="exact"/>
              <w:jc w:val="center"/>
              <w:rPr>
                <w:rFonts w:ascii="宋体" w:hAnsi="宋体" w:eastAsia="宋体" w:cs="Times New Roman"/>
                <w:kern w:val="2"/>
                <w:sz w:val="24"/>
                <w:szCs w:val="24"/>
              </w:rPr>
            </w:pPr>
            <w:r>
              <w:rPr>
                <w:rFonts w:hint="eastAsia" w:ascii="宋体" w:hAnsi="宋体" w:eastAsia="宋体" w:cs="Times New Roman"/>
                <w:kern w:val="2"/>
                <w:sz w:val="24"/>
                <w:szCs w:val="24"/>
              </w:rPr>
              <w:t>规格型号</w:t>
            </w:r>
          </w:p>
        </w:tc>
        <w:tc>
          <w:tcPr>
            <w:tcW w:w="1268" w:type="dxa"/>
            <w:noWrap/>
            <w:vAlign w:val="center"/>
          </w:tcPr>
          <w:p w14:paraId="7113A7E9">
            <w:pPr>
              <w:adjustRightInd w:val="0"/>
              <w:snapToGrid w:val="0"/>
              <w:spacing w:line="360" w:lineRule="exact"/>
              <w:jc w:val="center"/>
              <w:rPr>
                <w:rFonts w:ascii="宋体" w:hAnsi="宋体" w:eastAsia="宋体" w:cs="Times New Roman"/>
                <w:kern w:val="2"/>
                <w:sz w:val="24"/>
                <w:szCs w:val="24"/>
              </w:rPr>
            </w:pPr>
            <w:r>
              <w:rPr>
                <w:rFonts w:hint="eastAsia" w:ascii="宋体" w:hAnsi="宋体" w:eastAsia="宋体" w:cs="Times New Roman"/>
                <w:kern w:val="2"/>
                <w:sz w:val="24"/>
                <w:szCs w:val="24"/>
              </w:rPr>
              <w:t>数量（瓶）</w:t>
            </w:r>
            <w:r>
              <w:rPr>
                <w:rFonts w:ascii="宋体" w:hAnsi="宋体"/>
                <w:sz w:val="24"/>
              </w:rPr>
              <w:t>（预估）</w:t>
            </w:r>
          </w:p>
        </w:tc>
        <w:tc>
          <w:tcPr>
            <w:tcW w:w="1832" w:type="dxa"/>
            <w:noWrap/>
            <w:vAlign w:val="center"/>
          </w:tcPr>
          <w:p w14:paraId="652140C2">
            <w:pPr>
              <w:adjustRightInd w:val="0"/>
              <w:snapToGrid w:val="0"/>
              <w:spacing w:line="360" w:lineRule="exact"/>
              <w:jc w:val="center"/>
              <w:rPr>
                <w:rFonts w:ascii="宋体" w:hAnsi="宋体" w:eastAsia="宋体" w:cs="Times New Roman"/>
                <w:kern w:val="2"/>
                <w:sz w:val="24"/>
                <w:szCs w:val="24"/>
              </w:rPr>
            </w:pPr>
            <w:r>
              <w:rPr>
                <w:rFonts w:ascii="宋体" w:hAnsi="宋体" w:eastAsia="宋体" w:cs="Times New Roman"/>
                <w:kern w:val="2"/>
                <w:sz w:val="24"/>
                <w:szCs w:val="24"/>
              </w:rPr>
              <w:t>单价最高限价（元）</w:t>
            </w:r>
          </w:p>
        </w:tc>
        <w:tc>
          <w:tcPr>
            <w:tcW w:w="1691" w:type="dxa"/>
            <w:noWrap/>
            <w:vAlign w:val="center"/>
          </w:tcPr>
          <w:p w14:paraId="2D1AB0CA">
            <w:pPr>
              <w:adjustRightInd w:val="0"/>
              <w:snapToGrid w:val="0"/>
              <w:spacing w:line="360" w:lineRule="exact"/>
              <w:jc w:val="center"/>
              <w:rPr>
                <w:rFonts w:ascii="宋体" w:hAnsi="宋体" w:eastAsia="宋体" w:cs="Times New Roman"/>
                <w:kern w:val="2"/>
                <w:sz w:val="24"/>
                <w:szCs w:val="24"/>
              </w:rPr>
            </w:pPr>
            <w:r>
              <w:rPr>
                <w:rFonts w:ascii="宋体" w:hAnsi="宋体"/>
                <w:sz w:val="24"/>
              </w:rPr>
              <w:t>固定总价</w:t>
            </w:r>
            <w:r>
              <w:rPr>
                <w:rFonts w:ascii="宋体" w:hAnsi="宋体" w:eastAsia="宋体" w:cs="Times New Roman"/>
                <w:kern w:val="2"/>
                <w:sz w:val="24"/>
                <w:szCs w:val="24"/>
              </w:rPr>
              <w:t>(万元)</w:t>
            </w:r>
          </w:p>
        </w:tc>
      </w:tr>
      <w:tr w14:paraId="0B5CCB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9" w:hRule="atLeast"/>
        </w:trPr>
        <w:tc>
          <w:tcPr>
            <w:tcW w:w="846" w:type="dxa"/>
            <w:noWrap/>
            <w:vAlign w:val="center"/>
          </w:tcPr>
          <w:p w14:paraId="415360E1">
            <w:pPr>
              <w:adjustRightInd w:val="0"/>
              <w:snapToGrid w:val="0"/>
              <w:spacing w:line="360" w:lineRule="exact"/>
              <w:jc w:val="center"/>
              <w:rPr>
                <w:rFonts w:ascii="宋体" w:hAnsi="宋体" w:eastAsia="宋体" w:cs="Times New Roman"/>
                <w:kern w:val="2"/>
                <w:sz w:val="24"/>
                <w:szCs w:val="24"/>
              </w:rPr>
            </w:pPr>
            <w:r>
              <w:rPr>
                <w:rFonts w:ascii="宋体" w:hAnsi="宋体" w:eastAsia="宋体" w:cs="Times New Roman"/>
                <w:kern w:val="2"/>
                <w:sz w:val="24"/>
                <w:szCs w:val="24"/>
              </w:rPr>
              <w:t>1</w:t>
            </w:r>
          </w:p>
        </w:tc>
        <w:tc>
          <w:tcPr>
            <w:tcW w:w="2556" w:type="dxa"/>
            <w:noWrap/>
            <w:vAlign w:val="center"/>
          </w:tcPr>
          <w:p w14:paraId="09E8029E">
            <w:pPr>
              <w:spacing w:line="0" w:lineRule="atLeast"/>
              <w:jc w:val="center"/>
              <w:rPr>
                <w:rFonts w:ascii="宋体" w:hAnsi="宋体" w:eastAsia="宋体" w:cs="Times New Roman"/>
                <w:kern w:val="2"/>
                <w:sz w:val="24"/>
                <w:szCs w:val="24"/>
              </w:rPr>
            </w:pPr>
            <w:r>
              <w:rPr>
                <w:rFonts w:hint="eastAsia" w:ascii="宋体" w:hAnsi="宋体" w:eastAsia="宋体" w:cs="Times New Roman"/>
                <w:bCs/>
                <w:sz w:val="24"/>
                <w:szCs w:val="24"/>
              </w:rPr>
              <w:t>480克/升丙硫菌唑悬浮剂</w:t>
            </w:r>
          </w:p>
        </w:tc>
        <w:tc>
          <w:tcPr>
            <w:tcW w:w="1842" w:type="dxa"/>
            <w:vAlign w:val="center"/>
          </w:tcPr>
          <w:p w14:paraId="57DA730A">
            <w:pPr>
              <w:adjustRightInd w:val="0"/>
              <w:snapToGrid w:val="0"/>
              <w:spacing w:line="360" w:lineRule="exact"/>
              <w:jc w:val="center"/>
              <w:rPr>
                <w:rFonts w:ascii="宋体" w:hAnsi="宋体" w:eastAsia="宋体" w:cs="Times New Roman"/>
                <w:kern w:val="2"/>
                <w:sz w:val="24"/>
                <w:szCs w:val="24"/>
              </w:rPr>
            </w:pPr>
            <w:r>
              <w:rPr>
                <w:rFonts w:hint="eastAsia" w:ascii="宋体" w:hAnsi="宋体" w:eastAsia="宋体" w:cs="Times New Roman"/>
                <w:bCs/>
                <w:sz w:val="24"/>
                <w:szCs w:val="24"/>
              </w:rPr>
              <w:t>500ml/瓶</w:t>
            </w:r>
          </w:p>
        </w:tc>
        <w:tc>
          <w:tcPr>
            <w:tcW w:w="1268" w:type="dxa"/>
            <w:noWrap/>
            <w:vAlign w:val="center"/>
          </w:tcPr>
          <w:p w14:paraId="3C7498A6">
            <w:pPr>
              <w:adjustRightInd w:val="0"/>
              <w:snapToGrid w:val="0"/>
              <w:spacing w:line="360" w:lineRule="exact"/>
              <w:jc w:val="center"/>
              <w:rPr>
                <w:rFonts w:ascii="宋体" w:hAnsi="宋体" w:eastAsia="宋体" w:cs="Times New Roman"/>
                <w:kern w:val="2"/>
                <w:sz w:val="24"/>
                <w:szCs w:val="24"/>
              </w:rPr>
            </w:pPr>
            <w:r>
              <w:rPr>
                <w:rFonts w:hint="eastAsia" w:ascii="宋体" w:hAnsi="宋体" w:eastAsia="宋体" w:cs="Times New Roman"/>
                <w:kern w:val="2"/>
                <w:sz w:val="24"/>
                <w:szCs w:val="24"/>
              </w:rPr>
              <w:t>5000</w:t>
            </w:r>
          </w:p>
        </w:tc>
        <w:tc>
          <w:tcPr>
            <w:tcW w:w="1832" w:type="dxa"/>
            <w:noWrap/>
            <w:vAlign w:val="center"/>
          </w:tcPr>
          <w:p w14:paraId="04400414">
            <w:pPr>
              <w:adjustRightInd w:val="0"/>
              <w:snapToGrid w:val="0"/>
              <w:spacing w:line="360" w:lineRule="exact"/>
              <w:jc w:val="center"/>
              <w:rPr>
                <w:rFonts w:ascii="宋体" w:hAnsi="宋体" w:eastAsia="宋体" w:cs="Times New Roman"/>
                <w:kern w:val="2"/>
                <w:sz w:val="24"/>
                <w:szCs w:val="24"/>
              </w:rPr>
            </w:pPr>
            <w:r>
              <w:rPr>
                <w:rFonts w:hint="eastAsia" w:ascii="宋体" w:hAnsi="宋体" w:eastAsia="宋体" w:cs="Times New Roman"/>
                <w:kern w:val="2"/>
                <w:sz w:val="24"/>
                <w:szCs w:val="24"/>
              </w:rPr>
              <w:t>138</w:t>
            </w:r>
          </w:p>
        </w:tc>
        <w:tc>
          <w:tcPr>
            <w:tcW w:w="1691" w:type="dxa"/>
            <w:noWrap/>
            <w:vAlign w:val="center"/>
          </w:tcPr>
          <w:p w14:paraId="7B13BEFE">
            <w:pPr>
              <w:adjustRightInd w:val="0"/>
              <w:snapToGrid w:val="0"/>
              <w:spacing w:line="360" w:lineRule="exact"/>
              <w:jc w:val="center"/>
              <w:rPr>
                <w:rFonts w:ascii="宋体" w:hAnsi="宋体" w:eastAsia="宋体" w:cs="Times New Roman"/>
                <w:kern w:val="2"/>
                <w:sz w:val="24"/>
                <w:szCs w:val="24"/>
              </w:rPr>
            </w:pPr>
            <w:r>
              <w:rPr>
                <w:rFonts w:hint="eastAsia" w:ascii="宋体" w:hAnsi="宋体" w:eastAsia="宋体" w:cs="Times New Roman"/>
                <w:kern w:val="2"/>
                <w:sz w:val="24"/>
                <w:szCs w:val="24"/>
              </w:rPr>
              <w:t>69</w:t>
            </w:r>
          </w:p>
        </w:tc>
      </w:tr>
    </w:tbl>
    <w:p w14:paraId="770FC747">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6、</w:t>
      </w:r>
      <w:r>
        <w:rPr>
          <w:rFonts w:ascii="宋体" w:hAnsi="宋体" w:eastAsia="宋体" w:cs="Times New Roman"/>
          <w:sz w:val="24"/>
          <w:szCs w:val="24"/>
        </w:rPr>
        <w:t>合同履行期限：详见询价文件</w:t>
      </w:r>
    </w:p>
    <w:p w14:paraId="73B678A6">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7、</w:t>
      </w:r>
      <w:r>
        <w:rPr>
          <w:rFonts w:ascii="宋体" w:hAnsi="宋体" w:eastAsia="宋体" w:cs="Times New Roman"/>
          <w:sz w:val="24"/>
          <w:szCs w:val="24"/>
        </w:rPr>
        <w:t>本项目（是/否）接受联合体投标：</w:t>
      </w:r>
      <w:r>
        <w:rPr>
          <w:rFonts w:hint="eastAsia" w:ascii="宋体" w:hAnsi="宋体" w:eastAsia="宋体" w:cs="Times New Roman"/>
          <w:sz w:val="24"/>
          <w:szCs w:val="24"/>
        </w:rPr>
        <w:t>否</w:t>
      </w:r>
    </w:p>
    <w:p w14:paraId="20669781">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8、本项目是否专门面向中小企业：是</w:t>
      </w:r>
    </w:p>
    <w:p w14:paraId="5E17FCAF">
      <w:pPr>
        <w:spacing w:line="400" w:lineRule="exact"/>
        <w:rPr>
          <w:rFonts w:ascii="宋体" w:hAnsi="宋体" w:eastAsia="宋体" w:cs="Times New Roman"/>
          <w:b/>
          <w:sz w:val="24"/>
          <w:szCs w:val="24"/>
        </w:rPr>
      </w:pPr>
      <w:r>
        <w:rPr>
          <w:rFonts w:ascii="宋体" w:hAnsi="宋体" w:eastAsia="宋体" w:cs="Times New Roman"/>
          <w:b/>
          <w:sz w:val="24"/>
          <w:szCs w:val="24"/>
        </w:rPr>
        <w:t>二、申请人的资格要求</w:t>
      </w:r>
    </w:p>
    <w:p w14:paraId="27B8BD06">
      <w:pPr>
        <w:spacing w:line="400" w:lineRule="exact"/>
        <w:ind w:firstLine="480"/>
        <w:rPr>
          <w:rFonts w:ascii="宋体" w:hAnsi="宋体" w:eastAsia="宋体" w:cs="Times New Roman"/>
          <w:sz w:val="24"/>
          <w:szCs w:val="24"/>
        </w:rPr>
      </w:pPr>
      <w:r>
        <w:rPr>
          <w:rFonts w:ascii="宋体" w:hAnsi="宋体" w:eastAsia="宋体" w:cs="Times New Roman"/>
          <w:sz w:val="24"/>
          <w:szCs w:val="24"/>
        </w:rPr>
        <w:t>（一）满足《中华人民共和国政府采购法》第二十二条规定；</w:t>
      </w:r>
    </w:p>
    <w:p w14:paraId="4F5AD81E">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1.提供格式条款《关于资格的声明函》</w:t>
      </w:r>
    </w:p>
    <w:p w14:paraId="76024493">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2.法定代表人授权委托书（法定代表人签署投标/响应文件且亲自参与的必须提供《法定代表人亲自投标询价声明》）</w:t>
      </w:r>
    </w:p>
    <w:p w14:paraId="2A6476CE">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3.未被“信用中国”网站、“中国政府采购网”列入失信被执行人、重大税收违法失信主体、政府采购严重违法失信行为信息记录名单（无需提供证明材料）</w:t>
      </w:r>
    </w:p>
    <w:p w14:paraId="64FA1C48">
      <w:pPr>
        <w:spacing w:line="400" w:lineRule="exact"/>
        <w:ind w:firstLine="480"/>
        <w:rPr>
          <w:rFonts w:ascii="宋体" w:hAnsi="宋体" w:eastAsia="宋体" w:cs="Times New Roman"/>
          <w:sz w:val="24"/>
          <w:szCs w:val="24"/>
        </w:rPr>
      </w:pPr>
      <w:r>
        <w:rPr>
          <w:rFonts w:ascii="宋体" w:hAnsi="宋体" w:eastAsia="宋体" w:cs="Times New Roman"/>
          <w:sz w:val="24"/>
          <w:szCs w:val="24"/>
        </w:rPr>
        <w:t xml:space="preserve">（二）落实政府采购政策需满足的资格要求： </w:t>
      </w:r>
    </w:p>
    <w:p w14:paraId="1C3498FF">
      <w:pPr>
        <w:spacing w:line="400" w:lineRule="exact"/>
        <w:ind w:firstLine="480"/>
        <w:rPr>
          <w:rFonts w:ascii="宋体" w:hAnsi="宋体" w:eastAsia="宋体" w:cs="Times New Roman"/>
          <w:sz w:val="24"/>
          <w:szCs w:val="24"/>
        </w:rPr>
      </w:pPr>
      <w:r>
        <w:rPr>
          <w:rFonts w:hint="eastAsia" w:ascii="宋体" w:hAnsi="宋体"/>
          <w:sz w:val="24"/>
          <w:szCs w:val="28"/>
        </w:rPr>
        <w:t>本项目专门面向中小企业采购</w:t>
      </w:r>
      <w:r>
        <w:rPr>
          <w:rFonts w:hint="eastAsia" w:ascii="宋体" w:hAnsi="宋体" w:eastAsia="宋体"/>
          <w:sz w:val="24"/>
          <w:szCs w:val="28"/>
        </w:rPr>
        <w:t>，</w:t>
      </w:r>
      <w:r>
        <w:rPr>
          <w:rFonts w:hint="eastAsia" w:ascii="宋体" w:hAnsi="宋体"/>
          <w:sz w:val="24"/>
          <w:szCs w:val="28"/>
        </w:rPr>
        <w:t>所属行业为</w:t>
      </w:r>
      <w:r>
        <w:rPr>
          <w:rFonts w:hint="eastAsia" w:ascii="宋体" w:hAnsi="宋体" w:eastAsia="宋体"/>
          <w:sz w:val="24"/>
          <w:szCs w:val="28"/>
        </w:rPr>
        <w:t>工业。</w:t>
      </w:r>
      <w:r>
        <w:rPr>
          <w:rFonts w:hint="eastAsia" w:ascii="宋体" w:hAnsi="宋体" w:eastAsia="宋体" w:cs="Times New Roman"/>
          <w:sz w:val="24"/>
          <w:szCs w:val="24"/>
        </w:rPr>
        <w:t>报价产品的制造商须为中小微企业（残疾人福利性单位、监狱企业视同小型、微型企业）：投标人投标产品的制造商如为中小微企业的提供《中小企业声明函》（格式见附件）；如为残疾人福利性单位的提供《残疾人福利性单位声明函》（格式见附件）；如为监狱企业的提供由省级以上监狱管理局、戒毒管理局（含新疆生产建设兵团）出具的属于监狱企业的证明文件扫描件</w:t>
      </w:r>
    </w:p>
    <w:p w14:paraId="2A46347F">
      <w:pPr>
        <w:adjustRightInd w:val="0"/>
        <w:snapToGrid w:val="0"/>
        <w:spacing w:line="400" w:lineRule="exact"/>
        <w:ind w:firstLine="480" w:firstLineChars="200"/>
        <w:rPr>
          <w:rFonts w:asciiTheme="minorEastAsia" w:hAnsiTheme="minorEastAsia"/>
          <w:color w:val="FF0000"/>
          <w:sz w:val="24"/>
          <w:szCs w:val="28"/>
        </w:rPr>
      </w:pPr>
      <w:r>
        <w:rPr>
          <w:rFonts w:ascii="宋体" w:hAnsi="宋体" w:eastAsia="宋体" w:cs="Times New Roman"/>
          <w:sz w:val="24"/>
          <w:szCs w:val="24"/>
        </w:rPr>
        <w:t>（三）本项目的特定资格要求：</w:t>
      </w:r>
      <w:r>
        <w:rPr>
          <w:rFonts w:hint="eastAsia" w:ascii="宋体" w:hAnsi="宋体"/>
          <w:sz w:val="24"/>
        </w:rPr>
        <w:t>供应商具备行政主管部门核发的有效期内的农药经营许可证</w:t>
      </w:r>
      <w:r>
        <w:rPr>
          <w:rFonts w:hint="eastAsia" w:asciiTheme="minorEastAsia" w:hAnsiTheme="minorEastAsia"/>
          <w:sz w:val="24"/>
          <w:szCs w:val="28"/>
        </w:rPr>
        <w:t>。</w:t>
      </w:r>
    </w:p>
    <w:p w14:paraId="33360EB9">
      <w:pPr>
        <w:spacing w:line="400" w:lineRule="exact"/>
        <w:rPr>
          <w:rFonts w:ascii="宋体" w:hAnsi="宋体" w:eastAsia="宋体" w:cs="Times New Roman"/>
          <w:b/>
          <w:sz w:val="24"/>
          <w:szCs w:val="24"/>
        </w:rPr>
      </w:pPr>
      <w:r>
        <w:rPr>
          <w:rFonts w:ascii="宋体" w:hAnsi="宋体" w:eastAsia="宋体" w:cs="Times New Roman"/>
          <w:b/>
          <w:sz w:val="24"/>
          <w:szCs w:val="24"/>
        </w:rPr>
        <w:t>三、获取</w:t>
      </w:r>
      <w:r>
        <w:rPr>
          <w:rFonts w:hint="eastAsia" w:ascii="宋体" w:hAnsi="宋体" w:eastAsia="宋体" w:cs="Times New Roman"/>
          <w:b/>
          <w:sz w:val="24"/>
          <w:szCs w:val="24"/>
        </w:rPr>
        <w:t>询价</w:t>
      </w:r>
      <w:r>
        <w:rPr>
          <w:rFonts w:ascii="宋体" w:hAnsi="宋体" w:eastAsia="宋体" w:cs="Times New Roman"/>
          <w:b/>
          <w:sz w:val="24"/>
          <w:szCs w:val="24"/>
        </w:rPr>
        <w:t>文件</w:t>
      </w:r>
    </w:p>
    <w:p w14:paraId="70E4FAFA">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时间：自询价文件公告发布之日起3个工作日</w:t>
      </w:r>
    </w:p>
    <w:p w14:paraId="10944402">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地点：“江苏政府采购网”</w:t>
      </w:r>
    </w:p>
    <w:p w14:paraId="5B3DE649">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方式：自行免费下载 </w:t>
      </w:r>
    </w:p>
    <w:p w14:paraId="5F683C17">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售价：0.00元 </w:t>
      </w:r>
    </w:p>
    <w:p w14:paraId="2DC961CD">
      <w:pPr>
        <w:spacing w:line="400" w:lineRule="exact"/>
        <w:rPr>
          <w:rFonts w:ascii="宋体" w:hAnsi="宋体" w:eastAsia="宋体" w:cs="Times New Roman"/>
          <w:b/>
          <w:sz w:val="24"/>
          <w:szCs w:val="24"/>
        </w:rPr>
      </w:pPr>
      <w:r>
        <w:rPr>
          <w:rFonts w:ascii="宋体" w:hAnsi="宋体" w:eastAsia="宋体" w:cs="Times New Roman"/>
          <w:b/>
          <w:sz w:val="24"/>
          <w:szCs w:val="24"/>
        </w:rPr>
        <w:t>四、</w:t>
      </w:r>
      <w:r>
        <w:rPr>
          <w:rFonts w:hint="eastAsia" w:ascii="宋体" w:hAnsi="宋体" w:eastAsia="宋体" w:cs="Times New Roman"/>
          <w:b/>
          <w:sz w:val="24"/>
          <w:szCs w:val="24"/>
        </w:rPr>
        <w:t>响应</w:t>
      </w:r>
      <w:r>
        <w:rPr>
          <w:rFonts w:ascii="宋体" w:hAnsi="宋体" w:eastAsia="宋体" w:cs="Times New Roman"/>
          <w:b/>
          <w:sz w:val="24"/>
          <w:szCs w:val="24"/>
        </w:rPr>
        <w:t>文件提交</w:t>
      </w:r>
    </w:p>
    <w:p w14:paraId="7C8AA7AD">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截止时间：</w:t>
      </w:r>
      <w:r>
        <w:rPr>
          <w:rFonts w:ascii="宋体" w:hAnsi="宋体" w:eastAsia="宋体" w:cs="Times New Roman"/>
          <w:sz w:val="24"/>
          <w:szCs w:val="24"/>
        </w:rPr>
        <w:t>2025-</w:t>
      </w:r>
      <w:r>
        <w:rPr>
          <w:rFonts w:hint="eastAsia" w:ascii="宋体" w:hAnsi="宋体" w:eastAsia="宋体" w:cs="Times New Roman"/>
          <w:sz w:val="24"/>
          <w:szCs w:val="24"/>
          <w:lang w:val="en-US" w:eastAsia="zh-CN"/>
        </w:rPr>
        <w:t>10-21</w:t>
      </w:r>
      <w:r>
        <w:rPr>
          <w:rFonts w:hint="eastAsia" w:ascii="宋体" w:hAnsi="宋体" w:eastAsia="宋体" w:cs="Times New Roman"/>
          <w:sz w:val="24"/>
          <w:szCs w:val="24"/>
        </w:rPr>
        <w:t xml:space="preserve">   </w:t>
      </w:r>
      <w:r>
        <w:rPr>
          <w:rFonts w:hint="eastAsia" w:ascii="宋体" w:hAnsi="宋体" w:eastAsia="宋体" w:cs="Times New Roman"/>
          <w:sz w:val="24"/>
          <w:szCs w:val="24"/>
          <w:lang w:val="en-US" w:eastAsia="zh-CN"/>
        </w:rPr>
        <w:t>14</w:t>
      </w:r>
      <w:r>
        <w:rPr>
          <w:rFonts w:ascii="宋体" w:hAnsi="宋体" w:eastAsia="宋体" w:cs="Times New Roman"/>
          <w:sz w:val="24"/>
          <w:szCs w:val="24"/>
        </w:rPr>
        <w:t>:</w:t>
      </w:r>
      <w:r>
        <w:rPr>
          <w:rFonts w:hint="eastAsia" w:ascii="宋体" w:hAnsi="宋体" w:eastAsia="宋体" w:cs="Times New Roman"/>
          <w:sz w:val="24"/>
          <w:szCs w:val="24"/>
          <w:lang w:val="en-US" w:eastAsia="zh-CN"/>
        </w:rPr>
        <w:t>00</w:t>
      </w:r>
      <w:r>
        <w:rPr>
          <w:rFonts w:hint="eastAsia" w:ascii="宋体" w:hAnsi="宋体" w:eastAsia="宋体" w:cs="Times New Roman"/>
          <w:sz w:val="24"/>
          <w:szCs w:val="24"/>
        </w:rPr>
        <w:t>（北京时间）</w:t>
      </w:r>
    </w:p>
    <w:p w14:paraId="6C6C7BDA">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 xml:space="preserve">地点：苏采云平台 </w:t>
      </w:r>
    </w:p>
    <w:p w14:paraId="2E17873B">
      <w:pPr>
        <w:spacing w:line="400" w:lineRule="exact"/>
        <w:rPr>
          <w:rFonts w:ascii="宋体" w:hAnsi="宋体" w:eastAsia="宋体" w:cs="Times New Roman"/>
          <w:b/>
          <w:sz w:val="24"/>
          <w:szCs w:val="24"/>
        </w:rPr>
      </w:pPr>
      <w:r>
        <w:rPr>
          <w:rFonts w:ascii="宋体" w:hAnsi="宋体" w:eastAsia="宋体" w:cs="Times New Roman"/>
          <w:b/>
          <w:sz w:val="24"/>
          <w:szCs w:val="24"/>
        </w:rPr>
        <w:t>五、</w:t>
      </w:r>
      <w:r>
        <w:rPr>
          <w:rFonts w:hint="eastAsia" w:ascii="宋体" w:hAnsi="宋体" w:eastAsia="宋体" w:cs="Times New Roman"/>
          <w:b/>
          <w:sz w:val="24"/>
          <w:szCs w:val="24"/>
        </w:rPr>
        <w:t>开启</w:t>
      </w:r>
    </w:p>
    <w:p w14:paraId="5C463805">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时间：</w:t>
      </w:r>
      <w:r>
        <w:rPr>
          <w:rFonts w:ascii="宋体" w:hAnsi="宋体" w:eastAsia="宋体" w:cs="Times New Roman"/>
          <w:sz w:val="24"/>
          <w:szCs w:val="24"/>
        </w:rPr>
        <w:t>2025-</w:t>
      </w:r>
      <w:r>
        <w:rPr>
          <w:rFonts w:hint="eastAsia" w:ascii="宋体" w:hAnsi="宋体" w:eastAsia="宋体" w:cs="Times New Roman"/>
          <w:sz w:val="24"/>
          <w:szCs w:val="24"/>
          <w:lang w:val="en-US" w:eastAsia="zh-CN"/>
        </w:rPr>
        <w:t>10-21</w:t>
      </w:r>
      <w:r>
        <w:rPr>
          <w:rFonts w:hint="eastAsia" w:ascii="宋体" w:hAnsi="宋体" w:eastAsia="宋体" w:cs="Times New Roman"/>
          <w:sz w:val="24"/>
          <w:szCs w:val="24"/>
        </w:rPr>
        <w:t xml:space="preserve">   </w:t>
      </w:r>
      <w:r>
        <w:rPr>
          <w:rFonts w:hint="eastAsia" w:ascii="宋体" w:hAnsi="宋体" w:eastAsia="宋体" w:cs="Times New Roman"/>
          <w:sz w:val="24"/>
          <w:szCs w:val="24"/>
          <w:lang w:val="en-US" w:eastAsia="zh-CN"/>
        </w:rPr>
        <w:t>14</w:t>
      </w:r>
      <w:r>
        <w:rPr>
          <w:rFonts w:ascii="宋体" w:hAnsi="宋体" w:eastAsia="宋体" w:cs="Times New Roman"/>
          <w:sz w:val="24"/>
          <w:szCs w:val="24"/>
        </w:rPr>
        <w:t>:</w:t>
      </w:r>
      <w:r>
        <w:rPr>
          <w:rFonts w:hint="eastAsia" w:ascii="宋体" w:hAnsi="宋体" w:eastAsia="宋体" w:cs="Times New Roman"/>
          <w:sz w:val="24"/>
          <w:szCs w:val="24"/>
          <w:lang w:val="en-US" w:eastAsia="zh-CN"/>
        </w:rPr>
        <w:t>00</w:t>
      </w:r>
      <w:r>
        <w:rPr>
          <w:rFonts w:hint="eastAsia" w:ascii="宋体" w:hAnsi="宋体" w:eastAsia="宋体" w:cs="Times New Roman"/>
          <w:sz w:val="24"/>
          <w:szCs w:val="24"/>
        </w:rPr>
        <w:t xml:space="preserve"> （北京时间）</w:t>
      </w:r>
    </w:p>
    <w:p w14:paraId="097B615B">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地点：苏采云平台</w:t>
      </w:r>
    </w:p>
    <w:p w14:paraId="44B85219">
      <w:pPr>
        <w:spacing w:line="400" w:lineRule="exact"/>
        <w:rPr>
          <w:rFonts w:ascii="宋体" w:hAnsi="宋体" w:eastAsia="宋体" w:cs="Times New Roman"/>
          <w:b/>
          <w:sz w:val="24"/>
          <w:szCs w:val="24"/>
        </w:rPr>
      </w:pPr>
      <w:r>
        <w:rPr>
          <w:rFonts w:ascii="宋体" w:hAnsi="宋体" w:eastAsia="宋体" w:cs="Times New Roman"/>
          <w:b/>
          <w:sz w:val="24"/>
          <w:szCs w:val="24"/>
        </w:rPr>
        <w:t>六、</w:t>
      </w:r>
      <w:r>
        <w:rPr>
          <w:rFonts w:hint="eastAsia" w:ascii="宋体" w:hAnsi="宋体" w:eastAsia="宋体" w:cs="Times New Roman"/>
          <w:b/>
          <w:sz w:val="24"/>
          <w:szCs w:val="24"/>
        </w:rPr>
        <w:t>公告期限</w:t>
      </w:r>
    </w:p>
    <w:p w14:paraId="20A4860A">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自本公告发布之日起3个工作日。</w:t>
      </w:r>
    </w:p>
    <w:p w14:paraId="5452008C">
      <w:pPr>
        <w:spacing w:line="400" w:lineRule="exact"/>
        <w:rPr>
          <w:rFonts w:ascii="宋体" w:hAnsi="宋体" w:eastAsia="宋体" w:cs="Times New Roman"/>
          <w:b/>
          <w:sz w:val="24"/>
          <w:szCs w:val="24"/>
        </w:rPr>
      </w:pPr>
      <w:r>
        <w:rPr>
          <w:rFonts w:hint="eastAsia" w:ascii="宋体" w:hAnsi="宋体" w:eastAsia="宋体" w:cs="Times New Roman"/>
          <w:b/>
          <w:sz w:val="24"/>
          <w:szCs w:val="24"/>
        </w:rPr>
        <w:t>七、</w:t>
      </w:r>
      <w:r>
        <w:rPr>
          <w:rFonts w:ascii="宋体" w:hAnsi="宋体" w:eastAsia="宋体" w:cs="Times New Roman"/>
          <w:b/>
          <w:sz w:val="24"/>
          <w:szCs w:val="24"/>
        </w:rPr>
        <w:t xml:space="preserve">其他补充事宜 </w:t>
      </w:r>
    </w:p>
    <w:p w14:paraId="7714EE15">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（一）供应商注册</w:t>
      </w:r>
    </w:p>
    <w:p w14:paraId="50469B7C">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1.请有意参加本项目采购活动的供应商按以下流程进行操作：</w:t>
      </w:r>
    </w:p>
    <w:p w14:paraId="1E2AFCAD">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（1）访问“江苏省政府采购（苏采云）平台”（以下简称“苏采云”）进行账号注册，注册完成后需在系统中填写资质信息并提交审核。也可以直接通过http://jszfcg.jsczt.cn/进入注册界面。</w:t>
      </w:r>
    </w:p>
    <w:p w14:paraId="39DACB8D">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（2）办理“意源”CA数字证书和“方正”电子签章（办理地址：无锡市滨湖区观山路199号12号楼二楼9号、10号窗口 咨询电话：</w:t>
      </w:r>
      <w:r>
        <w:rPr>
          <w:rFonts w:ascii="宋体" w:hAnsi="宋体" w:eastAsia="宋体" w:cs="Times New Roman"/>
          <w:sz w:val="24"/>
          <w:szCs w:val="24"/>
        </w:rPr>
        <w:t>0510-81827781</w:t>
      </w:r>
      <w:r>
        <w:rPr>
          <w:rFonts w:hint="eastAsia" w:ascii="宋体" w:hAnsi="宋体" w:eastAsia="宋体" w:cs="Times New Roman"/>
          <w:sz w:val="24"/>
          <w:szCs w:val="24"/>
        </w:rPr>
        <w:t>），办理指南链接：http://jsxcmm.com/help/help.html。</w:t>
      </w:r>
    </w:p>
    <w:p w14:paraId="1A22D7BB">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（3）CA驱动下载：在“江苏省政府采购（苏采云）平台”账号登录页面，点击“驱动下载”链接中的“政务CA、方正签章控件驱动安装包及安装说明”可以直接下载驱动安装包，安装包中附有驱动安装手册。</w:t>
      </w:r>
    </w:p>
    <w:p w14:paraId="20F1E7A4">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2.完成苏采云注册的供应商方可在苏采云中进行CA绑定。登录“江苏省政府采购（苏采云）平台”，插入CA后，点击【账号设置】——【绑定CA】。</w:t>
      </w:r>
    </w:p>
    <w:p w14:paraId="057122BF">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3.供应商应按上述要求提供相关材料及注册登记信息，所提供的材料应均是真实的、准确的，若有违背，供应商自行承担由此而产生的一切后果。</w:t>
      </w:r>
    </w:p>
    <w:p w14:paraId="55AB0299">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4.如供应商未按上述要求操作，由此所产生的损失及风险由供应商自行承担。具体操作步骤详见《“苏采云”系统供应商操作手册》（以下简称《操作手册》），下载地址：江阴市公共资源交易中心网站——资料下载（供应商）——“苏采云”系统供应商操作手册。</w:t>
      </w:r>
    </w:p>
    <w:p w14:paraId="6229CBB6">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技术服务电话：16651529117（服务时间：工作日 9:00-11:30,13:00-17:00）</w:t>
      </w:r>
    </w:p>
    <w:p w14:paraId="1C0E06F3">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（二）获取采购文件，完成项目参与</w:t>
      </w:r>
    </w:p>
    <w:p w14:paraId="0B97C081">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1.供应商可在项目采购公告附件中查看采购文件，如确定参加本次采购活动，必须在采购文件提供期限内从苏采云平台中免费下载文件（“项目参与”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p>
    <w:p w14:paraId="3BF910AB">
      <w:pPr>
        <w:spacing w:line="360" w:lineRule="auto"/>
        <w:ind w:firstLine="480"/>
        <w:rPr>
          <w:rFonts w:ascii="宋体" w:hAnsi="宋体" w:eastAsia="宋体" w:cs="Times New Roman"/>
          <w:sz w:val="24"/>
          <w:szCs w:val="24"/>
        </w:rPr>
      </w:pPr>
      <w:r>
        <w:rPr>
          <w:rFonts w:hint="eastAsia" w:ascii="宋体" w:hAnsi="宋体" w:eastAsia="宋体" w:cs="Times New Roman"/>
          <w:sz w:val="24"/>
          <w:szCs w:val="24"/>
        </w:rPr>
        <w:t>2.供应商通过苏采云平台提交数据电文形式的响应文件，通过苏采云平台进入“开标大厅”开启（解密）响应文件。推荐使用谷歌浏览器，参与苏采云平台不见面开标。</w:t>
      </w:r>
    </w:p>
    <w:p w14:paraId="2DD22BDB">
      <w:pPr>
        <w:spacing w:line="360" w:lineRule="auto"/>
        <w:rPr>
          <w:rFonts w:ascii="宋体" w:hAnsi="宋体" w:eastAsia="宋体" w:cs="Times New Roman"/>
          <w:b/>
          <w:sz w:val="24"/>
          <w:szCs w:val="24"/>
        </w:rPr>
      </w:pPr>
      <w:r>
        <w:rPr>
          <w:rFonts w:hint="eastAsia" w:ascii="宋体" w:hAnsi="宋体" w:eastAsia="宋体" w:cs="Times New Roman"/>
          <w:b/>
          <w:sz w:val="24"/>
          <w:szCs w:val="24"/>
        </w:rPr>
        <w:t>八</w:t>
      </w:r>
      <w:r>
        <w:rPr>
          <w:rFonts w:ascii="宋体" w:hAnsi="宋体" w:eastAsia="宋体" w:cs="Times New Roman"/>
          <w:b/>
          <w:sz w:val="24"/>
          <w:szCs w:val="24"/>
        </w:rPr>
        <w:t>、对本次</w:t>
      </w:r>
      <w:r>
        <w:rPr>
          <w:rFonts w:hint="eastAsia" w:ascii="宋体" w:hAnsi="宋体" w:eastAsia="宋体" w:cs="Times New Roman"/>
          <w:b/>
          <w:sz w:val="24"/>
          <w:szCs w:val="24"/>
        </w:rPr>
        <w:t>采购</w:t>
      </w:r>
      <w:r>
        <w:rPr>
          <w:rFonts w:ascii="宋体" w:hAnsi="宋体" w:eastAsia="宋体" w:cs="Times New Roman"/>
          <w:b/>
          <w:sz w:val="24"/>
          <w:szCs w:val="24"/>
        </w:rPr>
        <w:t xml:space="preserve">提出询问，请按以下方式联系 </w:t>
      </w:r>
    </w:p>
    <w:p w14:paraId="271B8C6C">
      <w:pPr>
        <w:spacing w:line="360" w:lineRule="auto"/>
        <w:ind w:firstLine="480"/>
        <w:rPr>
          <w:rFonts w:ascii="宋体" w:hAnsi="宋体" w:eastAsia="宋体" w:cs="Times New Roman"/>
          <w:sz w:val="24"/>
          <w:szCs w:val="24"/>
        </w:rPr>
      </w:pPr>
      <w:bookmarkStart w:id="8" w:name="_Toc166595942"/>
      <w:bookmarkStart w:id="9" w:name="_Toc166593156"/>
      <w:bookmarkStart w:id="10" w:name="_Toc166593358"/>
      <w:r>
        <w:rPr>
          <w:rFonts w:hint="eastAsia" w:ascii="宋体" w:hAnsi="宋体" w:eastAsia="宋体" w:cs="Times New Roman"/>
          <w:sz w:val="24"/>
          <w:szCs w:val="24"/>
        </w:rPr>
        <w:t>采购人：江阴市农业农村局</w:t>
      </w:r>
    </w:p>
    <w:p w14:paraId="276E8DF4">
      <w:pPr>
        <w:spacing w:line="360" w:lineRule="auto"/>
        <w:ind w:firstLine="480"/>
        <w:rPr>
          <w:rFonts w:ascii="宋体" w:hAnsi="宋体" w:eastAsia="宋体" w:cs="Times New Roman"/>
          <w:sz w:val="24"/>
          <w:szCs w:val="24"/>
        </w:rPr>
      </w:pPr>
      <w:r>
        <w:rPr>
          <w:rFonts w:hint="eastAsia" w:ascii="宋体" w:hAnsi="宋体" w:eastAsia="宋体" w:cs="Times New Roman"/>
          <w:sz w:val="24"/>
          <w:szCs w:val="24"/>
        </w:rPr>
        <w:t>统一社会信用代码：</w:t>
      </w:r>
      <w:r>
        <w:rPr>
          <w:rFonts w:ascii="宋体" w:hAnsi="宋体" w:eastAsia="宋体" w:cs="Times New Roman"/>
          <w:sz w:val="24"/>
          <w:szCs w:val="24"/>
        </w:rPr>
        <w:t>113202810140419970</w:t>
      </w:r>
    </w:p>
    <w:p w14:paraId="034931CD">
      <w:pPr>
        <w:spacing w:line="360" w:lineRule="auto"/>
        <w:ind w:firstLine="480"/>
        <w:rPr>
          <w:rFonts w:ascii="宋体" w:hAnsi="宋体" w:eastAsia="宋体" w:cs="Times New Roman"/>
          <w:sz w:val="24"/>
          <w:szCs w:val="24"/>
        </w:rPr>
      </w:pPr>
      <w:r>
        <w:rPr>
          <w:rFonts w:hint="eastAsia" w:ascii="宋体" w:hAnsi="宋体" w:eastAsia="宋体" w:cs="Times New Roman"/>
          <w:sz w:val="24"/>
          <w:szCs w:val="24"/>
        </w:rPr>
        <w:t>项目联系人：夏女士</w:t>
      </w:r>
    </w:p>
    <w:p w14:paraId="11C02BC9">
      <w:pPr>
        <w:spacing w:line="360" w:lineRule="auto"/>
        <w:ind w:firstLine="480"/>
        <w:rPr>
          <w:rFonts w:ascii="宋体" w:hAnsi="宋体" w:eastAsia="宋体" w:cs="Times New Roman"/>
          <w:sz w:val="24"/>
          <w:szCs w:val="24"/>
        </w:rPr>
      </w:pPr>
      <w:r>
        <w:rPr>
          <w:rFonts w:hint="eastAsia" w:ascii="宋体" w:hAnsi="宋体" w:eastAsia="宋体" w:cs="Times New Roman"/>
          <w:sz w:val="24"/>
          <w:szCs w:val="24"/>
        </w:rPr>
        <w:t>联系电话：0510-86862467</w:t>
      </w:r>
    </w:p>
    <w:p w14:paraId="4DAE5D1A">
      <w:pPr>
        <w:spacing w:line="360" w:lineRule="auto"/>
        <w:ind w:firstLine="480"/>
        <w:rPr>
          <w:rFonts w:ascii="宋体" w:hAnsi="宋体" w:eastAsia="宋体" w:cs="Times New Roman"/>
          <w:sz w:val="24"/>
          <w:szCs w:val="24"/>
        </w:rPr>
      </w:pPr>
      <w:r>
        <w:rPr>
          <w:rFonts w:hint="eastAsia" w:ascii="宋体" w:hAnsi="宋体" w:eastAsia="宋体" w:cs="Times New Roman"/>
          <w:sz w:val="24"/>
          <w:szCs w:val="24"/>
        </w:rPr>
        <w:t>联系地址：</w:t>
      </w:r>
      <w:r>
        <w:rPr>
          <w:rFonts w:hint="eastAsia" w:ascii="宋体" w:hAnsi="宋体"/>
          <w:sz w:val="24"/>
        </w:rPr>
        <w:t>江阴市文化中路269号行政事业中心</w:t>
      </w:r>
    </w:p>
    <w:p w14:paraId="62F0FE8E">
      <w:pPr>
        <w:spacing w:line="360" w:lineRule="auto"/>
        <w:ind w:firstLine="480"/>
        <w:rPr>
          <w:rFonts w:ascii="宋体" w:hAnsi="宋体" w:eastAsia="宋体" w:cs="Times New Roman"/>
          <w:sz w:val="24"/>
          <w:szCs w:val="24"/>
        </w:rPr>
      </w:pPr>
      <w:r>
        <w:rPr>
          <w:rFonts w:hint="eastAsia" w:ascii="宋体" w:hAnsi="宋体" w:eastAsia="宋体" w:cs="Times New Roman"/>
          <w:sz w:val="24"/>
          <w:szCs w:val="24"/>
        </w:rPr>
        <w:t>采购代理机构：苏世建设管理集团有限公司</w:t>
      </w:r>
    </w:p>
    <w:p w14:paraId="5A7F9BB9">
      <w:pPr>
        <w:spacing w:line="360" w:lineRule="auto"/>
        <w:ind w:firstLine="480"/>
        <w:rPr>
          <w:rFonts w:ascii="宋体" w:hAnsi="宋体" w:eastAsia="宋体" w:cs="Times New Roman"/>
          <w:sz w:val="24"/>
          <w:szCs w:val="24"/>
        </w:rPr>
      </w:pPr>
      <w:r>
        <w:rPr>
          <w:rFonts w:hint="eastAsia" w:ascii="宋体" w:hAnsi="宋体" w:eastAsia="宋体" w:cs="Times New Roman"/>
          <w:sz w:val="24"/>
          <w:szCs w:val="24"/>
        </w:rPr>
        <w:t>统一社会信用代码：</w:t>
      </w:r>
      <w:r>
        <w:rPr>
          <w:rFonts w:ascii="宋体" w:hAnsi="宋体" w:eastAsia="宋体" w:cs="Times New Roman"/>
          <w:sz w:val="24"/>
          <w:szCs w:val="24"/>
        </w:rPr>
        <w:t>9132019278381881XE</w:t>
      </w:r>
    </w:p>
    <w:p w14:paraId="32781726">
      <w:pPr>
        <w:spacing w:line="360" w:lineRule="auto"/>
        <w:ind w:firstLine="480"/>
        <w:rPr>
          <w:rFonts w:ascii="宋体" w:hAnsi="宋体" w:eastAsia="宋体" w:cs="Times New Roman"/>
          <w:sz w:val="24"/>
          <w:szCs w:val="24"/>
        </w:rPr>
      </w:pPr>
      <w:r>
        <w:rPr>
          <w:rFonts w:hint="eastAsia" w:ascii="宋体" w:hAnsi="宋体" w:eastAsia="宋体" w:cs="Times New Roman"/>
          <w:sz w:val="24"/>
          <w:szCs w:val="24"/>
        </w:rPr>
        <w:t>联系人：张先生</w:t>
      </w:r>
    </w:p>
    <w:p w14:paraId="1AB5EEAC">
      <w:pPr>
        <w:spacing w:line="360" w:lineRule="auto"/>
        <w:ind w:firstLine="480"/>
        <w:rPr>
          <w:rFonts w:ascii="宋体" w:hAnsi="宋体" w:eastAsia="宋体" w:cs="Times New Roman"/>
          <w:sz w:val="24"/>
          <w:szCs w:val="24"/>
        </w:rPr>
      </w:pPr>
      <w:r>
        <w:rPr>
          <w:rFonts w:hint="eastAsia" w:ascii="宋体" w:hAnsi="宋体" w:eastAsia="宋体" w:cs="Times New Roman"/>
          <w:sz w:val="24"/>
          <w:szCs w:val="24"/>
        </w:rPr>
        <w:t>联系电话：</w:t>
      </w:r>
      <w:r>
        <w:rPr>
          <w:rFonts w:ascii="宋体" w:hAnsi="宋体"/>
          <w:sz w:val="24"/>
          <w:szCs w:val="28"/>
        </w:rPr>
        <w:t>0510-68158168</w:t>
      </w:r>
    </w:p>
    <w:p w14:paraId="0E4CA25A">
      <w:pPr>
        <w:spacing w:line="360" w:lineRule="auto"/>
        <w:ind w:firstLine="480"/>
        <w:rPr>
          <w:rFonts w:ascii="宋体" w:hAnsi="宋体" w:eastAsia="宋体" w:cs="Times New Roman"/>
          <w:sz w:val="24"/>
          <w:szCs w:val="24"/>
        </w:rPr>
      </w:pPr>
      <w:r>
        <w:rPr>
          <w:rFonts w:hint="eastAsia" w:ascii="宋体" w:hAnsi="宋体" w:eastAsia="宋体" w:cs="Times New Roman"/>
          <w:sz w:val="24"/>
          <w:szCs w:val="24"/>
        </w:rPr>
        <w:t>联系地址：</w:t>
      </w:r>
      <w:r>
        <w:rPr>
          <w:rFonts w:hint="eastAsia" w:ascii="宋体" w:hAnsi="宋体"/>
          <w:sz w:val="24"/>
          <w:szCs w:val="28"/>
        </w:rPr>
        <w:t>江阴市长江路218号名都国际12B01室</w:t>
      </w:r>
    </w:p>
    <w:p w14:paraId="5C44ADB2">
      <w:pPr>
        <w:rPr>
          <w:rFonts w:ascii="宋体" w:hAnsi="宋体" w:eastAsia="宋体" w:cs="宋体"/>
          <w:sz w:val="24"/>
        </w:rPr>
      </w:pPr>
    </w:p>
    <w:p w14:paraId="29D21E49">
      <w:pPr>
        <w:rPr>
          <w:rFonts w:ascii="宋体" w:hAnsi="宋体" w:eastAsia="宋体" w:cs="宋体"/>
          <w:sz w:val="24"/>
        </w:rPr>
      </w:pPr>
    </w:p>
    <w:p w14:paraId="32C0037A">
      <w:pPr>
        <w:spacing w:line="400" w:lineRule="exact"/>
        <w:ind w:right="600"/>
        <w:jc w:val="right"/>
        <w:rPr>
          <w:rFonts w:ascii="宋体" w:hAnsi="宋体" w:eastAsia="宋体" w:cs="宋体"/>
          <w:sz w:val="24"/>
          <w:szCs w:val="24"/>
        </w:rPr>
      </w:pPr>
      <w:r>
        <w:rPr>
          <w:rFonts w:hint="eastAsia" w:ascii="宋体" w:hAnsi="宋体" w:eastAsia="宋体" w:cs="宋体"/>
          <w:sz w:val="24"/>
          <w:szCs w:val="24"/>
        </w:rPr>
        <w:t>苏世建设管理集团有限公司</w:t>
      </w:r>
    </w:p>
    <w:p w14:paraId="0B0E2647">
      <w:pPr>
        <w:spacing w:line="400" w:lineRule="exact"/>
        <w:ind w:right="600"/>
        <w:jc w:val="right"/>
        <w:rPr>
          <w:rFonts w:ascii="宋体" w:hAnsi="宋体" w:eastAsia="宋体" w:cs="宋体"/>
        </w:rPr>
        <w:sectPr>
          <w:pgSz w:w="11910" w:h="16840"/>
          <w:pgMar w:top="1180" w:right="880" w:bottom="1180" w:left="1080" w:header="710" w:footer="992" w:gutter="0"/>
          <w:cols w:space="720" w:num="1"/>
          <w:docGrid w:linePitch="360" w:charSpace="0"/>
        </w:sectPr>
      </w:pPr>
      <w:r>
        <w:rPr>
          <w:rFonts w:hint="eastAsia" w:ascii="宋体" w:hAnsi="宋体" w:eastAsia="宋体" w:cs="宋体"/>
          <w:sz w:val="24"/>
          <w:szCs w:val="24"/>
        </w:rPr>
        <w:t>2025年10月</w:t>
      </w:r>
      <w:r>
        <w:rPr>
          <w:rFonts w:hint="eastAsia" w:ascii="宋体" w:hAnsi="宋体" w:eastAsia="宋体" w:cs="宋体"/>
          <w:sz w:val="24"/>
          <w:szCs w:val="24"/>
          <w:lang w:val="en-US" w:eastAsia="zh-CN"/>
        </w:rPr>
        <w:t>15</w:t>
      </w:r>
      <w:r>
        <w:rPr>
          <w:rFonts w:hint="eastAsia" w:ascii="宋体" w:hAnsi="宋体" w:eastAsia="宋体" w:cs="宋体"/>
          <w:sz w:val="24"/>
          <w:szCs w:val="24"/>
        </w:rPr>
        <w:t>日</w:t>
      </w:r>
    </w:p>
    <w:p w14:paraId="429D4670">
      <w:pPr>
        <w:pStyle w:val="35"/>
      </w:pPr>
    </w:p>
    <w:p w14:paraId="0B30DD7B">
      <w:pPr>
        <w:pStyle w:val="35"/>
      </w:pPr>
      <w:r>
        <w:rPr>
          <w:rFonts w:hint="eastAsia"/>
        </w:rPr>
        <w:t>第二章　</w:t>
      </w:r>
      <w:r>
        <w:rPr>
          <w:rFonts w:hint="eastAsia" w:hAnsi="宋体"/>
        </w:rPr>
        <w:t>询价供应商</w:t>
      </w:r>
      <w:r>
        <w:rPr>
          <w:rFonts w:hint="eastAsia"/>
        </w:rPr>
        <w:t>须知</w:t>
      </w:r>
      <w:bookmarkEnd w:id="8"/>
      <w:bookmarkEnd w:id="9"/>
      <w:bookmarkEnd w:id="10"/>
    </w:p>
    <w:p w14:paraId="7EDF8D4B">
      <w:pPr>
        <w:spacing w:line="400" w:lineRule="exact"/>
        <w:rPr>
          <w:rFonts w:ascii="黑体" w:hAnsi="Times New Roman" w:eastAsia="黑体" w:cs="Times New Roman"/>
          <w:sz w:val="28"/>
          <w:szCs w:val="24"/>
        </w:rPr>
      </w:pPr>
    </w:p>
    <w:p w14:paraId="635304AF">
      <w:pPr>
        <w:spacing w:line="400" w:lineRule="exact"/>
        <w:rPr>
          <w:rFonts w:ascii="黑体" w:hAnsi="Times New Roman" w:eastAsia="黑体" w:cs="Times New Roman"/>
          <w:sz w:val="24"/>
          <w:szCs w:val="24"/>
        </w:rPr>
      </w:pPr>
      <w:r>
        <w:rPr>
          <w:rFonts w:hint="eastAsia" w:ascii="黑体" w:hAnsi="Times New Roman" w:eastAsia="黑体" w:cs="Times New Roman"/>
          <w:sz w:val="28"/>
          <w:szCs w:val="24"/>
        </w:rPr>
        <w:t>一、遵循原则：</w:t>
      </w:r>
    </w:p>
    <w:p w14:paraId="19873588">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 xml:space="preserve">透明原则、公平竞争原则、公正原则和诚实信用原则。 </w:t>
      </w:r>
    </w:p>
    <w:p w14:paraId="2497B7A5">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二、询价通知书：</w:t>
      </w:r>
    </w:p>
    <w:p w14:paraId="5FCEF677">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1、</w:t>
      </w:r>
      <w:r>
        <w:rPr>
          <w:rFonts w:hint="eastAsia" w:ascii="宋体" w:hAnsi="宋体" w:eastAsia="宋体" w:cs="Times New Roman"/>
          <w:bCs/>
          <w:sz w:val="24"/>
          <w:szCs w:val="24"/>
        </w:rPr>
        <w:t>询价通知书包括本文件目录所列全部内容</w:t>
      </w:r>
      <w:r>
        <w:rPr>
          <w:rFonts w:hint="eastAsia" w:ascii="宋体" w:hAnsi="宋体" w:eastAsia="宋体" w:cs="Times New Roman"/>
          <w:sz w:val="24"/>
          <w:szCs w:val="24"/>
        </w:rPr>
        <w:t>，供应商应仔细阅读，并在询价响应文件中充分反映</w:t>
      </w:r>
      <w:r>
        <w:rPr>
          <w:rFonts w:hint="eastAsia" w:ascii="宋体" w:hAnsi="宋体" w:eastAsia="宋体" w:cs="Times New Roman"/>
          <w:bCs/>
          <w:sz w:val="24"/>
          <w:szCs w:val="24"/>
        </w:rPr>
        <w:t>询价通知书</w:t>
      </w:r>
      <w:r>
        <w:rPr>
          <w:rFonts w:hint="eastAsia" w:ascii="宋体" w:hAnsi="宋体" w:eastAsia="宋体" w:cs="Times New Roman"/>
          <w:sz w:val="24"/>
          <w:szCs w:val="24"/>
        </w:rPr>
        <w:t>的所有要求。</w:t>
      </w:r>
    </w:p>
    <w:p w14:paraId="3549349E">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2、</w:t>
      </w:r>
      <w:r>
        <w:rPr>
          <w:rFonts w:hint="eastAsia" w:ascii="宋体" w:hAnsi="宋体" w:eastAsia="宋体" w:cs="Times New Roman"/>
          <w:bCs/>
          <w:sz w:val="24"/>
          <w:szCs w:val="24"/>
        </w:rPr>
        <w:t>询价通知书</w:t>
      </w:r>
      <w:r>
        <w:rPr>
          <w:rFonts w:hint="eastAsia" w:ascii="宋体" w:hAnsi="宋体" w:eastAsia="宋体" w:cs="Times New Roman"/>
          <w:sz w:val="24"/>
          <w:szCs w:val="24"/>
        </w:rPr>
        <w:t>中的“法定代表人”是指供应商的营业执照或相关部门的有效登记证明文件中的“法定代表人”或“负责人”。</w:t>
      </w:r>
    </w:p>
    <w:p w14:paraId="001783DD">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3、供应商</w:t>
      </w:r>
      <w:r>
        <w:rPr>
          <w:rFonts w:ascii="宋体" w:hAnsi="宋体" w:eastAsia="宋体" w:cs="Times New Roman"/>
          <w:sz w:val="24"/>
          <w:szCs w:val="24"/>
        </w:rPr>
        <w:t>应在</w:t>
      </w:r>
      <w:bookmarkStart w:id="11" w:name="OLE_LINK7"/>
      <w:bookmarkStart w:id="12" w:name="OLE_LINK6"/>
      <w:r>
        <w:rPr>
          <w:rFonts w:ascii="宋体" w:hAnsi="宋体" w:eastAsia="宋体" w:cs="Times New Roman"/>
          <w:sz w:val="24"/>
          <w:szCs w:val="24"/>
        </w:rPr>
        <w:t>江苏省政府采购（苏采云）平台</w:t>
      </w:r>
      <w:bookmarkEnd w:id="11"/>
      <w:bookmarkEnd w:id="12"/>
      <w:r>
        <w:rPr>
          <w:rFonts w:hint="eastAsia" w:ascii="宋体" w:hAnsi="宋体" w:eastAsia="宋体" w:cs="Times New Roman"/>
          <w:sz w:val="24"/>
          <w:szCs w:val="24"/>
        </w:rPr>
        <w:t>免费下载</w:t>
      </w:r>
      <w:r>
        <w:rPr>
          <w:rFonts w:hint="eastAsia" w:ascii="宋体" w:hAnsi="宋体" w:eastAsia="宋体" w:cs="Times New Roman"/>
          <w:bCs/>
          <w:sz w:val="24"/>
          <w:szCs w:val="24"/>
        </w:rPr>
        <w:t>询价通知书</w:t>
      </w:r>
      <w:r>
        <w:rPr>
          <w:rFonts w:ascii="宋体" w:hAnsi="宋体" w:eastAsia="宋体" w:cs="Times New Roman"/>
          <w:sz w:val="24"/>
          <w:szCs w:val="24"/>
        </w:rPr>
        <w:t>及有关资料，</w:t>
      </w:r>
      <w:r>
        <w:rPr>
          <w:rFonts w:hint="eastAsia" w:ascii="宋体" w:hAnsi="宋体" w:eastAsia="宋体" w:cs="Times New Roman"/>
          <w:sz w:val="24"/>
          <w:szCs w:val="24"/>
        </w:rPr>
        <w:t>按</w:t>
      </w:r>
      <w:r>
        <w:rPr>
          <w:rFonts w:hint="eastAsia" w:ascii="宋体" w:hAnsi="宋体" w:eastAsia="宋体" w:cs="Times New Roman"/>
          <w:bCs/>
          <w:sz w:val="24"/>
          <w:szCs w:val="24"/>
        </w:rPr>
        <w:t>询价通知书</w:t>
      </w:r>
      <w:r>
        <w:rPr>
          <w:rFonts w:hint="eastAsia" w:ascii="宋体" w:hAnsi="宋体" w:eastAsia="宋体" w:cs="Times New Roman"/>
          <w:sz w:val="24"/>
          <w:szCs w:val="24"/>
        </w:rPr>
        <w:t>要求提交全部资料并对</w:t>
      </w:r>
      <w:r>
        <w:rPr>
          <w:rFonts w:hint="eastAsia" w:ascii="宋体" w:hAnsi="宋体" w:eastAsia="宋体" w:cs="Times New Roman"/>
          <w:bCs/>
          <w:sz w:val="24"/>
          <w:szCs w:val="24"/>
        </w:rPr>
        <w:t>询价通知书</w:t>
      </w:r>
      <w:r>
        <w:rPr>
          <w:rFonts w:hint="eastAsia" w:ascii="宋体" w:hAnsi="宋体" w:eastAsia="宋体" w:cs="Times New Roman"/>
          <w:sz w:val="24"/>
          <w:szCs w:val="24"/>
        </w:rPr>
        <w:t>各项内容做出实质性响应。</w:t>
      </w:r>
    </w:p>
    <w:p w14:paraId="07F01A20">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4、本</w:t>
      </w:r>
      <w:r>
        <w:rPr>
          <w:rFonts w:hint="eastAsia" w:ascii="宋体" w:hAnsi="宋体" w:eastAsia="宋体" w:cs="Times New Roman"/>
          <w:bCs/>
          <w:sz w:val="24"/>
          <w:szCs w:val="24"/>
        </w:rPr>
        <w:t>询价通知书</w:t>
      </w:r>
      <w:r>
        <w:rPr>
          <w:rFonts w:hint="eastAsia" w:ascii="宋体" w:hAnsi="宋体" w:eastAsia="宋体" w:cs="Times New Roman"/>
          <w:sz w:val="24"/>
          <w:szCs w:val="24"/>
        </w:rPr>
        <w:t>仅作为本次询价采购使用。</w:t>
      </w:r>
    </w:p>
    <w:p w14:paraId="6DAEDD9C">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三、询价通知书的解释：</w:t>
      </w:r>
      <w:r>
        <w:rPr>
          <w:rFonts w:hint="eastAsia" w:ascii="黑体" w:hAnsi="Times New Roman" w:eastAsia="黑体" w:cs="Times New Roman"/>
          <w:sz w:val="28"/>
          <w:szCs w:val="24"/>
        </w:rPr>
        <w:tab/>
      </w:r>
    </w:p>
    <w:p w14:paraId="6032D4D0">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1、供应商如有需要对</w:t>
      </w:r>
      <w:r>
        <w:rPr>
          <w:rFonts w:hint="eastAsia" w:ascii="宋体" w:hAnsi="宋体" w:eastAsia="宋体" w:cs="Times New Roman"/>
          <w:bCs/>
          <w:sz w:val="24"/>
          <w:szCs w:val="24"/>
        </w:rPr>
        <w:t>询价通知书</w:t>
      </w:r>
      <w:r>
        <w:rPr>
          <w:rFonts w:hint="eastAsia" w:ascii="宋体" w:hAnsi="宋体" w:eastAsia="宋体" w:cs="Times New Roman"/>
          <w:sz w:val="24"/>
          <w:szCs w:val="24"/>
        </w:rPr>
        <w:t>要求澄清的问题，请于</w:t>
      </w:r>
      <w:r>
        <w:rPr>
          <w:rFonts w:hint="eastAsia" w:ascii="宋体" w:hAnsi="宋体" w:eastAsia="宋体" w:cs="Times New Roman"/>
          <w:bCs/>
          <w:sz w:val="24"/>
          <w:szCs w:val="24"/>
        </w:rPr>
        <w:t>询价</w:t>
      </w:r>
      <w:r>
        <w:rPr>
          <w:rFonts w:hint="eastAsia" w:ascii="宋体" w:hAnsi="宋体" w:eastAsia="宋体" w:cs="Times New Roman"/>
          <w:sz w:val="24"/>
          <w:szCs w:val="24"/>
        </w:rPr>
        <w:t>响应文件</w:t>
      </w:r>
      <w:r>
        <w:rPr>
          <w:rFonts w:ascii="宋体" w:hAnsi="宋体" w:eastAsia="宋体" w:cs="Times New Roman"/>
          <w:sz w:val="24"/>
          <w:szCs w:val="24"/>
        </w:rPr>
        <w:t>截止接收时间</w:t>
      </w:r>
      <w:r>
        <w:rPr>
          <w:rFonts w:hint="eastAsia" w:ascii="宋体" w:hAnsi="宋体" w:eastAsia="宋体" w:cs="Times New Roman"/>
          <w:sz w:val="24"/>
          <w:szCs w:val="24"/>
        </w:rPr>
        <w:t>前三天以书面形式提出，并送至苏世建设管理集团有限公司。</w:t>
      </w:r>
    </w:p>
    <w:p w14:paraId="0C365900">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2、本文件的最终解释权归苏世建设管理集团有限公司。</w:t>
      </w:r>
    </w:p>
    <w:p w14:paraId="00314107">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四、询价通知书的补充或修正： </w:t>
      </w:r>
    </w:p>
    <w:p w14:paraId="3862EA8F">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1、苏世建设管理集团有限公司可在提交首次</w:t>
      </w:r>
      <w:r>
        <w:rPr>
          <w:rFonts w:hint="eastAsia" w:ascii="宋体" w:hAnsi="宋体" w:eastAsia="宋体" w:cs="Times New Roman"/>
          <w:bCs/>
          <w:sz w:val="24"/>
          <w:szCs w:val="24"/>
        </w:rPr>
        <w:t>询价</w:t>
      </w:r>
      <w:r>
        <w:rPr>
          <w:rFonts w:hint="eastAsia" w:ascii="宋体" w:hAnsi="宋体" w:eastAsia="宋体" w:cs="Times New Roman"/>
          <w:sz w:val="24"/>
          <w:szCs w:val="24"/>
        </w:rPr>
        <w:t>响应文件截止时间3个工作日前对</w:t>
      </w:r>
      <w:r>
        <w:rPr>
          <w:rFonts w:hint="eastAsia" w:ascii="宋体" w:hAnsi="宋体" w:eastAsia="宋体" w:cs="Times New Roman"/>
          <w:bCs/>
          <w:sz w:val="24"/>
          <w:szCs w:val="24"/>
        </w:rPr>
        <w:t>询价通知书</w:t>
      </w:r>
      <w:r>
        <w:rPr>
          <w:rFonts w:hint="eastAsia" w:ascii="宋体" w:hAnsi="宋体" w:eastAsia="宋体" w:cs="Times New Roman"/>
          <w:sz w:val="24"/>
          <w:szCs w:val="24"/>
        </w:rPr>
        <w:t>进行必要的澄清或者修改，视采购具体情况，可延长提交首次</w:t>
      </w:r>
      <w:r>
        <w:rPr>
          <w:rFonts w:hint="eastAsia" w:ascii="宋体" w:hAnsi="宋体" w:eastAsia="宋体" w:cs="Times New Roman"/>
          <w:bCs/>
          <w:sz w:val="24"/>
          <w:szCs w:val="24"/>
        </w:rPr>
        <w:t>询价</w:t>
      </w:r>
      <w:r>
        <w:rPr>
          <w:rFonts w:hint="eastAsia" w:ascii="宋体" w:hAnsi="宋体" w:eastAsia="宋体" w:cs="Times New Roman"/>
          <w:sz w:val="24"/>
          <w:szCs w:val="24"/>
        </w:rPr>
        <w:t>响应文件截止时间。</w:t>
      </w:r>
    </w:p>
    <w:p w14:paraId="46AA1C5B">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2、如需对</w:t>
      </w:r>
      <w:r>
        <w:rPr>
          <w:rFonts w:hint="eastAsia" w:ascii="宋体" w:hAnsi="宋体" w:eastAsia="宋体" w:cs="Times New Roman"/>
          <w:bCs/>
          <w:sz w:val="24"/>
          <w:szCs w:val="24"/>
        </w:rPr>
        <w:t>询价通知书</w:t>
      </w:r>
      <w:r>
        <w:rPr>
          <w:rFonts w:hint="eastAsia" w:ascii="宋体" w:hAnsi="宋体" w:eastAsia="宋体" w:cs="Times New Roman"/>
          <w:sz w:val="24"/>
          <w:szCs w:val="24"/>
        </w:rPr>
        <w:t>进行澄清或修改，且澄清或者修改的内容可能影响</w:t>
      </w:r>
      <w:r>
        <w:rPr>
          <w:rFonts w:hint="eastAsia" w:ascii="宋体" w:hAnsi="宋体" w:eastAsia="宋体" w:cs="Times New Roman"/>
          <w:bCs/>
          <w:sz w:val="24"/>
          <w:szCs w:val="24"/>
        </w:rPr>
        <w:t>询价</w:t>
      </w:r>
      <w:r>
        <w:rPr>
          <w:rFonts w:hint="eastAsia" w:ascii="宋体" w:hAnsi="宋体" w:eastAsia="宋体" w:cs="Times New Roman"/>
          <w:sz w:val="24"/>
          <w:szCs w:val="24"/>
        </w:rPr>
        <w:t>响应文件的编制，苏世建设管理集团有限公司将在江苏省政府采购（苏采云）平台发布更正公告，该澄清或修改的内容为</w:t>
      </w:r>
      <w:r>
        <w:rPr>
          <w:rFonts w:hint="eastAsia" w:ascii="宋体" w:hAnsi="宋体" w:eastAsia="宋体" w:cs="Times New Roman"/>
          <w:bCs/>
          <w:sz w:val="24"/>
          <w:szCs w:val="24"/>
        </w:rPr>
        <w:t>询价通知书</w:t>
      </w:r>
      <w:r>
        <w:rPr>
          <w:rFonts w:hint="eastAsia" w:ascii="宋体" w:hAnsi="宋体" w:eastAsia="宋体" w:cs="Times New Roman"/>
          <w:sz w:val="24"/>
          <w:szCs w:val="24"/>
        </w:rPr>
        <w:t>的组成部分。供应商应在</w:t>
      </w:r>
      <w:r>
        <w:rPr>
          <w:rFonts w:hint="eastAsia" w:ascii="宋体" w:hAnsi="宋体" w:eastAsia="宋体" w:cs="Times New Roman"/>
          <w:bCs/>
          <w:sz w:val="24"/>
          <w:szCs w:val="24"/>
        </w:rPr>
        <w:t>询价</w:t>
      </w:r>
      <w:r>
        <w:rPr>
          <w:rFonts w:hint="eastAsia" w:ascii="宋体" w:hAnsi="宋体" w:eastAsia="宋体" w:cs="Times New Roman"/>
          <w:sz w:val="24"/>
          <w:szCs w:val="24"/>
        </w:rPr>
        <w:t>响应文件接收截止时间前关注原采购公告媒体上发布的相关更正公告。因供应商未尽注意义务，未及时全面地关注更正公告导致其提交的</w:t>
      </w:r>
      <w:r>
        <w:rPr>
          <w:rFonts w:hint="eastAsia" w:ascii="宋体" w:hAnsi="宋体" w:eastAsia="宋体" w:cs="Times New Roman"/>
          <w:bCs/>
          <w:sz w:val="24"/>
          <w:szCs w:val="24"/>
        </w:rPr>
        <w:t>询价</w:t>
      </w:r>
      <w:r>
        <w:rPr>
          <w:rFonts w:hint="eastAsia" w:ascii="宋体" w:hAnsi="宋体" w:eastAsia="宋体" w:cs="Times New Roman"/>
          <w:sz w:val="24"/>
          <w:szCs w:val="24"/>
        </w:rPr>
        <w:t>响应文件不符合采购要求，而造成的损失及风险（包括但不限于未成交）由供应商自行承担。</w:t>
      </w:r>
    </w:p>
    <w:p w14:paraId="2E774A37">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五、询价响应文件的要求：</w:t>
      </w:r>
    </w:p>
    <w:p w14:paraId="2B51C9F7">
      <w:pPr>
        <w:spacing w:line="400" w:lineRule="exact"/>
        <w:ind w:firstLine="473"/>
        <w:rPr>
          <w:rFonts w:ascii="宋体" w:hAnsi="宋体" w:eastAsia="宋体" w:cs="Times New Roman"/>
          <w:bCs/>
          <w:sz w:val="24"/>
          <w:szCs w:val="24"/>
        </w:rPr>
      </w:pPr>
      <w:r>
        <w:rPr>
          <w:rFonts w:hint="eastAsia" w:ascii="宋体" w:hAnsi="宋体" w:eastAsia="宋体" w:cs="Times New Roman"/>
          <w:bCs/>
          <w:sz w:val="24"/>
          <w:szCs w:val="24"/>
        </w:rPr>
        <w:t>询价</w:t>
      </w:r>
      <w:r>
        <w:rPr>
          <w:rFonts w:hint="eastAsia" w:ascii="宋体" w:hAnsi="宋体" w:eastAsia="宋体" w:cs="Times New Roman"/>
          <w:sz w:val="24"/>
          <w:szCs w:val="24"/>
        </w:rPr>
        <w:t>响应文件由下列部分组成：</w:t>
      </w:r>
    </w:p>
    <w:p w14:paraId="3332AB7F">
      <w:pPr>
        <w:spacing w:line="400" w:lineRule="exact"/>
        <w:ind w:firstLine="473"/>
        <w:rPr>
          <w:rFonts w:ascii="宋体" w:hAnsi="宋体" w:eastAsia="宋体" w:cs="Times New Roman"/>
          <w:bCs/>
          <w:sz w:val="24"/>
          <w:szCs w:val="24"/>
        </w:rPr>
      </w:pPr>
      <w:r>
        <w:rPr>
          <w:rFonts w:hint="eastAsia" w:ascii="宋体" w:hAnsi="宋体" w:eastAsia="宋体" w:cs="Times New Roman"/>
          <w:sz w:val="24"/>
          <w:szCs w:val="24"/>
        </w:rPr>
        <w:t>（1）</w:t>
      </w:r>
      <w:r>
        <w:rPr>
          <w:rFonts w:hint="eastAsia" w:ascii="宋体" w:hAnsi="宋体" w:eastAsia="宋体" w:cs="Times New Roman"/>
          <w:b/>
          <w:sz w:val="24"/>
          <w:szCs w:val="24"/>
        </w:rPr>
        <w:t>*</w:t>
      </w:r>
      <w:r>
        <w:rPr>
          <w:rFonts w:hint="eastAsia" w:ascii="宋体" w:hAnsi="宋体" w:eastAsia="宋体" w:cs="Times New Roman"/>
          <w:sz w:val="24"/>
          <w:szCs w:val="24"/>
        </w:rPr>
        <w:t>响应函；</w:t>
      </w:r>
    </w:p>
    <w:p w14:paraId="33E9FE29">
      <w:pPr>
        <w:spacing w:line="400" w:lineRule="exact"/>
        <w:ind w:firstLine="473"/>
        <w:rPr>
          <w:rFonts w:ascii="宋体" w:hAnsi="宋体" w:eastAsia="宋体" w:cs="Times New Roman"/>
          <w:sz w:val="24"/>
          <w:szCs w:val="24"/>
        </w:rPr>
      </w:pPr>
      <w:r>
        <w:rPr>
          <w:rFonts w:hint="eastAsia" w:ascii="宋体" w:hAnsi="宋体" w:eastAsia="宋体" w:cs="Times New Roman"/>
          <w:sz w:val="24"/>
          <w:szCs w:val="24"/>
        </w:rPr>
        <w:t>（2）</w:t>
      </w:r>
      <w:r>
        <w:rPr>
          <w:rFonts w:hint="eastAsia" w:ascii="宋体" w:hAnsi="宋体" w:eastAsia="宋体" w:cs="Times New Roman"/>
          <w:b/>
          <w:sz w:val="24"/>
          <w:szCs w:val="24"/>
        </w:rPr>
        <w:t>*</w:t>
      </w:r>
      <w:r>
        <w:rPr>
          <w:rFonts w:hint="eastAsia" w:ascii="宋体" w:hAnsi="宋体" w:eastAsia="宋体" w:cs="Times New Roman"/>
          <w:sz w:val="24"/>
          <w:szCs w:val="24"/>
        </w:rPr>
        <w:t>项目报价总表；</w:t>
      </w:r>
    </w:p>
    <w:p w14:paraId="52F0633B">
      <w:pPr>
        <w:spacing w:line="400" w:lineRule="exact"/>
        <w:ind w:firstLine="473"/>
        <w:rPr>
          <w:rFonts w:ascii="宋体" w:hAnsi="宋体" w:eastAsia="宋体" w:cs="Times New Roman"/>
          <w:bCs/>
          <w:sz w:val="24"/>
          <w:szCs w:val="24"/>
        </w:rPr>
      </w:pPr>
      <w:r>
        <w:rPr>
          <w:rFonts w:hint="eastAsia" w:ascii="宋体" w:hAnsi="宋体" w:eastAsia="宋体" w:cs="Times New Roman"/>
          <w:sz w:val="24"/>
          <w:szCs w:val="24"/>
        </w:rPr>
        <w:t>（3）</w:t>
      </w:r>
      <w:r>
        <w:rPr>
          <w:rFonts w:hint="eastAsia" w:ascii="宋体" w:hAnsi="宋体" w:eastAsia="宋体" w:cs="Times New Roman"/>
          <w:b/>
          <w:sz w:val="24"/>
          <w:szCs w:val="24"/>
        </w:rPr>
        <w:t>*</w:t>
      </w:r>
      <w:r>
        <w:rPr>
          <w:rFonts w:hint="eastAsia" w:ascii="宋体" w:hAnsi="宋体" w:eastAsia="宋体" w:cs="Times New Roman"/>
          <w:sz w:val="24"/>
          <w:szCs w:val="24"/>
        </w:rPr>
        <w:t>报价明细表</w:t>
      </w:r>
    </w:p>
    <w:p w14:paraId="0C557E6F">
      <w:pPr>
        <w:spacing w:line="400" w:lineRule="exact"/>
        <w:ind w:firstLine="480"/>
        <w:rPr>
          <w:rFonts w:ascii="宋体" w:hAnsi="宋体" w:eastAsia="宋体" w:cs="Times New Roman"/>
          <w:bCs/>
          <w:sz w:val="24"/>
          <w:szCs w:val="24"/>
        </w:rPr>
      </w:pPr>
      <w:bookmarkStart w:id="13" w:name="OLE_LINK3"/>
      <w:bookmarkStart w:id="14" w:name="OLE_LINK2"/>
      <w:r>
        <w:rPr>
          <w:rFonts w:hint="eastAsia" w:ascii="宋体" w:hAnsi="宋体" w:eastAsia="宋体" w:cs="Times New Roman"/>
          <w:sz w:val="24"/>
          <w:szCs w:val="24"/>
        </w:rPr>
        <w:t>（4）</w:t>
      </w:r>
      <w:r>
        <w:rPr>
          <w:rFonts w:hint="eastAsia" w:ascii="宋体" w:hAnsi="宋体" w:eastAsia="宋体" w:cs="Times New Roman"/>
          <w:b/>
          <w:sz w:val="24"/>
          <w:szCs w:val="24"/>
        </w:rPr>
        <w:t>*</w:t>
      </w:r>
      <w:bookmarkEnd w:id="13"/>
      <w:bookmarkEnd w:id="14"/>
      <w:r>
        <w:rPr>
          <w:rFonts w:hint="eastAsia" w:ascii="宋体" w:hAnsi="宋体" w:eastAsia="宋体" w:cs="Times New Roman"/>
          <w:sz w:val="24"/>
          <w:szCs w:val="24"/>
        </w:rPr>
        <w:t>技术要求响应及偏离表</w:t>
      </w:r>
      <w:r>
        <w:rPr>
          <w:rFonts w:hint="eastAsia" w:ascii="宋体" w:hAnsi="宋体" w:eastAsia="宋体" w:cs="Times New Roman"/>
          <w:bCs/>
          <w:sz w:val="24"/>
          <w:szCs w:val="24"/>
        </w:rPr>
        <w:t>；</w:t>
      </w:r>
    </w:p>
    <w:p w14:paraId="0C451DB0">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（5）</w:t>
      </w:r>
      <w:r>
        <w:rPr>
          <w:rFonts w:hint="eastAsia" w:ascii="宋体" w:hAnsi="宋体" w:eastAsia="宋体" w:cs="Times New Roman"/>
          <w:b/>
          <w:sz w:val="24"/>
          <w:szCs w:val="24"/>
        </w:rPr>
        <w:t>*</w:t>
      </w:r>
      <w:r>
        <w:rPr>
          <w:rFonts w:hint="eastAsia" w:ascii="宋体" w:hAnsi="宋体" w:eastAsia="宋体" w:cs="Times New Roman"/>
          <w:sz w:val="24"/>
          <w:szCs w:val="24"/>
        </w:rPr>
        <w:t>交货时间、质量保证和售后服务承诺；</w:t>
      </w:r>
    </w:p>
    <w:p w14:paraId="0A440FC7">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（6）</w:t>
      </w:r>
      <w:r>
        <w:rPr>
          <w:rFonts w:hint="eastAsia" w:ascii="宋体" w:hAnsi="宋体" w:eastAsia="宋体" w:cs="Times New Roman"/>
          <w:b/>
          <w:sz w:val="24"/>
          <w:szCs w:val="24"/>
        </w:rPr>
        <w:t>*</w:t>
      </w:r>
      <w:r>
        <w:rPr>
          <w:rFonts w:hint="eastAsia" w:ascii="宋体" w:hAnsi="宋体" w:eastAsia="宋体" w:cs="Times New Roman"/>
          <w:sz w:val="24"/>
          <w:szCs w:val="24"/>
        </w:rPr>
        <w:t>资格证明文件：</w:t>
      </w:r>
    </w:p>
    <w:p w14:paraId="290EF246">
      <w:pPr>
        <w:spacing w:line="400" w:lineRule="exact"/>
        <w:ind w:firstLine="964"/>
        <w:rPr>
          <w:rFonts w:ascii="宋体" w:hAnsi="宋体" w:eastAsia="宋体" w:cs="Times New Roman"/>
          <w:b/>
          <w:bCs/>
          <w:sz w:val="24"/>
          <w:szCs w:val="28"/>
        </w:rPr>
      </w:pPr>
      <w:r>
        <w:rPr>
          <w:rFonts w:hint="eastAsia" w:ascii="宋体" w:hAnsi="宋体" w:eastAsia="宋体" w:cs="Times New Roman"/>
          <w:b/>
          <w:bCs/>
          <w:sz w:val="24"/>
          <w:szCs w:val="28"/>
        </w:rPr>
        <w:t>文件1：企业法人营业执照副本或其他有效登记证书（扫描件）</w:t>
      </w:r>
    </w:p>
    <w:p w14:paraId="1E453F8C">
      <w:pPr>
        <w:spacing w:line="400" w:lineRule="exact"/>
        <w:ind w:firstLine="964"/>
        <w:rPr>
          <w:rFonts w:ascii="宋体" w:hAnsi="宋体" w:eastAsia="宋体" w:cs="Times New Roman"/>
          <w:b/>
          <w:bCs/>
          <w:sz w:val="24"/>
          <w:szCs w:val="28"/>
        </w:rPr>
      </w:pPr>
      <w:r>
        <w:rPr>
          <w:rFonts w:hint="eastAsia" w:ascii="宋体" w:hAnsi="宋体" w:eastAsia="宋体" w:cs="Times New Roman"/>
          <w:b/>
          <w:bCs/>
          <w:sz w:val="24"/>
          <w:szCs w:val="28"/>
        </w:rPr>
        <w:t>文件2：</w:t>
      </w:r>
      <w:r>
        <w:rPr>
          <w:rFonts w:hint="eastAsia" w:ascii="宋体" w:hAnsi="宋体" w:eastAsia="宋体" w:cs="Times New Roman"/>
          <w:bCs/>
          <w:sz w:val="24"/>
          <w:szCs w:val="28"/>
        </w:rPr>
        <w:t>提供格式条款《关于资格的声明函》</w:t>
      </w:r>
    </w:p>
    <w:p w14:paraId="3D5C6C8B">
      <w:pPr>
        <w:spacing w:line="400" w:lineRule="exact"/>
        <w:ind w:firstLine="964"/>
        <w:rPr>
          <w:rFonts w:ascii="宋体" w:hAnsi="宋体" w:eastAsia="宋体" w:cs="Times New Roman"/>
          <w:bCs/>
          <w:sz w:val="24"/>
          <w:szCs w:val="24"/>
        </w:rPr>
      </w:pPr>
      <w:r>
        <w:rPr>
          <w:rFonts w:hint="eastAsia" w:ascii="宋体" w:hAnsi="宋体" w:eastAsia="宋体" w:cs="Times New Roman"/>
          <w:b/>
          <w:bCs/>
          <w:sz w:val="24"/>
          <w:szCs w:val="24"/>
        </w:rPr>
        <w:t>文件3：</w:t>
      </w:r>
      <w:r>
        <w:rPr>
          <w:rFonts w:hint="eastAsia" w:ascii="宋体" w:hAnsi="宋体" w:eastAsia="宋体" w:cs="Times New Roman"/>
          <w:bCs/>
          <w:sz w:val="24"/>
          <w:szCs w:val="24"/>
        </w:rPr>
        <w:t>法定代表人授权委托书（法定代表人签署询价响应文件且亲自参与的必须提供《法定代表人亲自询价声明》）</w:t>
      </w:r>
    </w:p>
    <w:p w14:paraId="33C3CF9E">
      <w:pPr>
        <w:spacing w:line="400" w:lineRule="exact"/>
        <w:ind w:firstLine="952" w:firstLineChars="395"/>
        <w:rPr>
          <w:rFonts w:ascii="宋体" w:hAnsi="宋体" w:eastAsia="宋体" w:cs="Times New Roman"/>
          <w:sz w:val="24"/>
          <w:szCs w:val="24"/>
        </w:rPr>
      </w:pPr>
      <w:r>
        <w:rPr>
          <w:rFonts w:hint="eastAsia" w:ascii="宋体" w:hAnsi="宋体" w:eastAsia="宋体" w:cs="Times New Roman"/>
          <w:b/>
          <w:bCs/>
          <w:sz w:val="24"/>
          <w:szCs w:val="28"/>
        </w:rPr>
        <w:t>文件4：</w:t>
      </w:r>
      <w:r>
        <w:rPr>
          <w:rFonts w:hint="eastAsia" w:ascii="宋体" w:hAnsi="宋体" w:eastAsia="宋体" w:cs="Times New Roman"/>
          <w:sz w:val="24"/>
          <w:szCs w:val="24"/>
        </w:rPr>
        <w:t>报价产品的制造商须为中小微企业（残疾人福利性单位、监狱企业视同小型、微型企业）：投标人投标产品的制造商如为中小微企业的提供《中小企业声明函》（格式见附件）；如为残疾人福利性单位的提供《残疾人福利性单位声明函》（格式见附件）；如为监狱企业的提供由省级以上监狱管理局、戒毒管理局（含新疆生产建设兵团）出具的属于监狱企业的证明文件扫描件</w:t>
      </w:r>
    </w:p>
    <w:p w14:paraId="21EF3C41">
      <w:pPr>
        <w:spacing w:line="400" w:lineRule="exact"/>
        <w:ind w:firstLine="964"/>
        <w:rPr>
          <w:rFonts w:ascii="宋体" w:hAnsi="宋体" w:eastAsia="宋体" w:cs="Times New Roman"/>
          <w:bCs/>
          <w:sz w:val="24"/>
          <w:szCs w:val="24"/>
        </w:rPr>
      </w:pPr>
      <w:r>
        <w:rPr>
          <w:rFonts w:hint="eastAsia" w:ascii="宋体" w:hAnsi="宋体" w:eastAsia="宋体" w:cs="Times New Roman"/>
          <w:b/>
          <w:bCs/>
          <w:sz w:val="24"/>
          <w:szCs w:val="24"/>
        </w:rPr>
        <w:t>文件5：</w:t>
      </w:r>
      <w:r>
        <w:rPr>
          <w:rFonts w:hint="eastAsia" w:ascii="宋体" w:hAnsi="宋体" w:eastAsia="宋体" w:cs="Times New Roman"/>
          <w:bCs/>
          <w:sz w:val="24"/>
          <w:szCs w:val="24"/>
        </w:rPr>
        <w:t>供应商具备行政主管部门核发的有效期内的农药经营许可证。</w:t>
      </w:r>
    </w:p>
    <w:p w14:paraId="615E68ED">
      <w:pPr>
        <w:spacing w:line="400" w:lineRule="exact"/>
        <w:ind w:firstLine="482"/>
        <w:rPr>
          <w:rFonts w:ascii="宋体" w:hAnsi="宋体" w:eastAsia="宋体" w:cs="Times New Roman"/>
          <w:b/>
          <w:sz w:val="24"/>
          <w:szCs w:val="24"/>
        </w:rPr>
      </w:pPr>
      <w:r>
        <w:rPr>
          <w:rFonts w:hint="eastAsia" w:ascii="宋体" w:hAnsi="宋体" w:eastAsia="宋体" w:cs="Times New Roman"/>
          <w:b/>
          <w:sz w:val="24"/>
          <w:szCs w:val="24"/>
        </w:rPr>
        <w:t>注：</w:t>
      </w:r>
    </w:p>
    <w:p w14:paraId="757BBAAD">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①其中加“*”项目若有缺失或无效，将作为无效询价响应文件。</w:t>
      </w:r>
    </w:p>
    <w:p w14:paraId="5FC720FD">
      <w:pPr>
        <w:spacing w:line="400" w:lineRule="exact"/>
        <w:ind w:firstLine="480"/>
        <w:rPr>
          <w:rFonts w:ascii="Tahoma" w:hAnsi="Tahoma" w:eastAsia="宋体" w:cs="Tahoma"/>
          <w:sz w:val="24"/>
          <w:szCs w:val="24"/>
        </w:rPr>
      </w:pPr>
      <w:r>
        <w:rPr>
          <w:rFonts w:hint="eastAsia" w:ascii="宋体" w:hAnsi="宋体" w:eastAsia="宋体" w:cs="Times New Roman"/>
          <w:sz w:val="24"/>
          <w:szCs w:val="24"/>
        </w:rPr>
        <w:t>②</w:t>
      </w:r>
      <w:r>
        <w:rPr>
          <w:rFonts w:hint="eastAsia" w:ascii="Tahoma" w:hAnsi="Tahoma" w:eastAsia="宋体" w:cs="Tahoma"/>
          <w:sz w:val="24"/>
          <w:szCs w:val="24"/>
        </w:rPr>
        <w:t>如上述资格证明文件若遇年检、换证等未能提供的情况，则必须提供法定年检、换证单位出具的有效证明。如上述资格证明文件遇有国家相关政策规定可不具备的，必须提供相关政策规定或相关单位出具的有效证明。</w:t>
      </w:r>
    </w:p>
    <w:p w14:paraId="5255467D">
      <w:pPr>
        <w:spacing w:line="400" w:lineRule="exact"/>
        <w:ind w:firstLine="480"/>
        <w:rPr>
          <w:rFonts w:ascii="Tahoma" w:hAnsi="Tahoma" w:eastAsia="宋体" w:cs="Tahoma"/>
          <w:sz w:val="24"/>
          <w:szCs w:val="24"/>
        </w:rPr>
      </w:pPr>
      <w:r>
        <w:rPr>
          <w:rFonts w:hint="eastAsia" w:ascii="宋体" w:hAnsi="宋体" w:eastAsia="宋体" w:cs="Times New Roman"/>
          <w:sz w:val="24"/>
          <w:szCs w:val="24"/>
        </w:rPr>
        <w:t>③询价响应文件构成资料为非中文时应提供中文译版。</w:t>
      </w:r>
    </w:p>
    <w:p w14:paraId="1EB3A7F9">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④采购文件要求提供证书证件等原件电子件的，供应商提供的电子件应是对证书证件等原件通过扫描、拍照等方式进行数字化的可被电子交易平台识别的数字文件，否则询价小组可以视其未提供。</w:t>
      </w:r>
    </w:p>
    <w:p w14:paraId="18149585">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⑤联合体参加询价的，由联合体牵头单位编制、提交投标（响应）文件。</w:t>
      </w:r>
    </w:p>
    <w:p w14:paraId="3E2D4944">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⑥本项目不接受纸质询价响应文件。</w:t>
      </w:r>
    </w:p>
    <w:p w14:paraId="1095E81C">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六、询价响应文件的制作、提交与远程交互：</w:t>
      </w:r>
    </w:p>
    <w:p w14:paraId="731D7E64">
      <w:pPr>
        <w:widowControl/>
        <w:spacing w:line="400" w:lineRule="exact"/>
        <w:ind w:firstLine="480"/>
        <w:jc w:val="left"/>
        <w:rPr>
          <w:rFonts w:ascii="宋体" w:hAnsi="宋体" w:eastAsia="宋体" w:cs="宋体"/>
          <w:sz w:val="24"/>
          <w:szCs w:val="24"/>
        </w:rPr>
      </w:pPr>
      <w:r>
        <w:rPr>
          <w:rFonts w:hint="eastAsia" w:ascii="宋体" w:hAnsi="宋体" w:eastAsia="宋体" w:cs="Times New Roman"/>
          <w:sz w:val="24"/>
          <w:szCs w:val="24"/>
        </w:rPr>
        <w:t>1、</w:t>
      </w:r>
      <w:r>
        <w:rPr>
          <w:rFonts w:ascii="宋体" w:hAnsi="宋体" w:eastAsia="宋体" w:cs="Times New Roman"/>
          <w:sz w:val="24"/>
          <w:szCs w:val="24"/>
        </w:rPr>
        <w:t>供应商</w:t>
      </w:r>
      <w:r>
        <w:rPr>
          <w:rFonts w:hint="eastAsia" w:ascii="宋体" w:hAnsi="宋体" w:eastAsia="宋体" w:cs="Times New Roman"/>
          <w:sz w:val="24"/>
          <w:szCs w:val="24"/>
        </w:rPr>
        <w:t>从</w:t>
      </w:r>
      <w:r>
        <w:rPr>
          <w:rFonts w:ascii="宋体" w:hAnsi="宋体" w:eastAsia="宋体" w:cs="Times New Roman"/>
          <w:sz w:val="24"/>
          <w:szCs w:val="24"/>
        </w:rPr>
        <w:t>苏采云平台中免费下载文件（“项目参与</w:t>
      </w:r>
      <w:r>
        <w:rPr>
          <w:rFonts w:hint="eastAsia" w:ascii="宋体" w:hAnsi="宋体" w:eastAsia="宋体" w:cs="Times New Roman"/>
          <w:sz w:val="24"/>
          <w:szCs w:val="24"/>
        </w:rPr>
        <w:t>”</w:t>
      </w:r>
      <w:r>
        <w:rPr>
          <w:rFonts w:ascii="宋体" w:hAnsi="宋体" w:eastAsia="宋体" w:cs="Times New Roman"/>
          <w:sz w:val="24"/>
          <w:szCs w:val="24"/>
        </w:rPr>
        <w:t>找到需要获取</w:t>
      </w:r>
      <w:r>
        <w:rPr>
          <w:rFonts w:hint="eastAsia" w:ascii="宋体" w:hAnsi="宋体" w:eastAsia="宋体" w:cs="Times New Roman"/>
          <w:sz w:val="24"/>
          <w:szCs w:val="24"/>
        </w:rPr>
        <w:t>采购文件</w:t>
      </w:r>
      <w:r>
        <w:rPr>
          <w:rFonts w:ascii="宋体" w:hAnsi="宋体" w:eastAsia="宋体" w:cs="Times New Roman"/>
          <w:sz w:val="24"/>
          <w:szCs w:val="24"/>
        </w:rPr>
        <w:t>的项目，点击“我要参与”——“参与投标”</w:t>
      </w:r>
      <w:r>
        <w:rPr>
          <w:rFonts w:hint="eastAsia" w:ascii="宋体" w:hAnsi="宋体" w:eastAsia="宋体" w:cs="Times New Roman"/>
          <w:sz w:val="24"/>
          <w:szCs w:val="24"/>
        </w:rPr>
        <w:t>——“</w:t>
      </w:r>
      <w:r>
        <w:rPr>
          <w:rFonts w:ascii="宋体" w:hAnsi="宋体" w:eastAsia="宋体" w:cs="Times New Roman"/>
          <w:sz w:val="24"/>
          <w:szCs w:val="24"/>
        </w:rPr>
        <w:t>下载文件</w:t>
      </w:r>
      <w:r>
        <w:rPr>
          <w:rFonts w:hint="eastAsia" w:ascii="宋体" w:hAnsi="宋体" w:eastAsia="宋体" w:cs="Times New Roman"/>
          <w:sz w:val="24"/>
          <w:szCs w:val="24"/>
        </w:rPr>
        <w:t>”</w:t>
      </w:r>
      <w:r>
        <w:rPr>
          <w:rFonts w:ascii="宋体" w:hAnsi="宋体" w:eastAsia="宋体" w:cs="Times New Roman"/>
          <w:sz w:val="24"/>
          <w:szCs w:val="24"/>
        </w:rPr>
        <w:t>），完成项目</w:t>
      </w:r>
      <w:r>
        <w:rPr>
          <w:rFonts w:hint="eastAsia" w:ascii="宋体" w:hAnsi="宋体" w:eastAsia="宋体" w:cs="Times New Roman"/>
          <w:sz w:val="24"/>
          <w:szCs w:val="24"/>
        </w:rPr>
        <w:t>参与</w:t>
      </w:r>
      <w:r>
        <w:rPr>
          <w:rFonts w:ascii="宋体" w:hAnsi="宋体" w:eastAsia="宋体" w:cs="Times New Roman"/>
          <w:sz w:val="24"/>
          <w:szCs w:val="24"/>
        </w:rPr>
        <w:t>，</w:t>
      </w:r>
      <w:r>
        <w:rPr>
          <w:rFonts w:hint="eastAsia" w:ascii="宋体" w:hAnsi="宋体" w:eastAsia="宋体" w:cs="Times New Roman"/>
          <w:sz w:val="24"/>
          <w:szCs w:val="24"/>
        </w:rPr>
        <w:t>将苏采云平台中</w:t>
      </w:r>
      <w:r>
        <w:rPr>
          <w:rFonts w:ascii="宋体" w:hAnsi="宋体" w:eastAsia="宋体" w:cs="Times New Roman"/>
          <w:sz w:val="24"/>
          <w:szCs w:val="24"/>
        </w:rPr>
        <w:t>下载的</w:t>
      </w:r>
      <w:r>
        <w:rPr>
          <w:rFonts w:hint="eastAsia" w:ascii="宋体" w:hAnsi="宋体" w:eastAsia="宋体" w:cs="Times New Roman"/>
          <w:sz w:val="24"/>
          <w:szCs w:val="24"/>
        </w:rPr>
        <w:t>采购</w:t>
      </w:r>
      <w:r>
        <w:rPr>
          <w:rFonts w:ascii="宋体" w:hAnsi="宋体" w:eastAsia="宋体" w:cs="Times New Roman"/>
          <w:sz w:val="24"/>
          <w:szCs w:val="24"/>
        </w:rPr>
        <w:t>文件</w:t>
      </w:r>
      <w:r>
        <w:rPr>
          <w:rFonts w:hint="eastAsia" w:ascii="宋体" w:hAnsi="宋体" w:eastAsia="宋体" w:cs="Times New Roman"/>
          <w:sz w:val="24"/>
          <w:szCs w:val="24"/>
        </w:rPr>
        <w:t>（后缀名为“.kedt”）</w:t>
      </w:r>
      <w:r>
        <w:rPr>
          <w:rFonts w:ascii="宋体" w:hAnsi="宋体" w:eastAsia="宋体" w:cs="Times New Roman"/>
          <w:sz w:val="24"/>
          <w:szCs w:val="24"/>
        </w:rPr>
        <w:t>导入到“政府采购客户端”，离线按要求</w:t>
      </w:r>
      <w:r>
        <w:rPr>
          <w:rFonts w:hint="eastAsia" w:ascii="宋体" w:hAnsi="宋体" w:eastAsia="宋体" w:cs="Times New Roman"/>
          <w:sz w:val="24"/>
          <w:szCs w:val="24"/>
        </w:rPr>
        <w:t>编制</w:t>
      </w:r>
      <w:r>
        <w:rPr>
          <w:rFonts w:ascii="宋体" w:hAnsi="宋体" w:eastAsia="宋体" w:cs="Times New Roman"/>
          <w:sz w:val="24"/>
          <w:szCs w:val="24"/>
        </w:rPr>
        <w:t>并加密响应文件</w:t>
      </w:r>
      <w:r>
        <w:rPr>
          <w:rFonts w:hint="eastAsia" w:ascii="宋体" w:hAnsi="宋体" w:eastAsia="宋体" w:cs="Times New Roman"/>
          <w:sz w:val="24"/>
          <w:szCs w:val="24"/>
        </w:rPr>
        <w:t>（使用“CA数字证书”），</w:t>
      </w:r>
      <w:r>
        <w:rPr>
          <w:rFonts w:ascii="宋体" w:hAnsi="宋体" w:eastAsia="宋体" w:cs="Times New Roman"/>
          <w:sz w:val="24"/>
          <w:szCs w:val="24"/>
        </w:rPr>
        <w:t>导出加密的响应文件</w:t>
      </w:r>
      <w:r>
        <w:rPr>
          <w:rFonts w:hint="eastAsia" w:ascii="宋体" w:hAnsi="宋体" w:eastAsia="宋体" w:cs="Times New Roman"/>
          <w:sz w:val="24"/>
          <w:szCs w:val="24"/>
        </w:rPr>
        <w:t>（后缀名为zip，不得超过150M）并在</w:t>
      </w:r>
      <w:r>
        <w:rPr>
          <w:rFonts w:ascii="宋体" w:hAnsi="宋体" w:eastAsia="宋体" w:cs="Times New Roman"/>
          <w:sz w:val="24"/>
          <w:szCs w:val="24"/>
        </w:rPr>
        <w:t>苏采云</w:t>
      </w:r>
      <w:r>
        <w:rPr>
          <w:rFonts w:hint="eastAsia" w:ascii="宋体" w:hAnsi="宋体" w:eastAsia="宋体" w:cs="Times New Roman"/>
          <w:sz w:val="24"/>
          <w:szCs w:val="24"/>
        </w:rPr>
        <w:t>平台</w:t>
      </w:r>
      <w:r>
        <w:rPr>
          <w:rFonts w:ascii="宋体" w:hAnsi="宋体" w:eastAsia="宋体" w:cs="Times New Roman"/>
          <w:sz w:val="24"/>
          <w:szCs w:val="24"/>
        </w:rPr>
        <w:t>上传该加密的响应文件，对</w:t>
      </w:r>
      <w:r>
        <w:rPr>
          <w:rFonts w:hint="eastAsia" w:ascii="宋体" w:hAnsi="宋体" w:eastAsia="宋体" w:cs="Times New Roman"/>
          <w:sz w:val="24"/>
          <w:szCs w:val="24"/>
        </w:rPr>
        <w:t>采购</w:t>
      </w:r>
      <w:r>
        <w:rPr>
          <w:rFonts w:ascii="宋体" w:hAnsi="宋体" w:eastAsia="宋体" w:cs="Times New Roman"/>
          <w:sz w:val="24"/>
          <w:szCs w:val="24"/>
        </w:rPr>
        <w:t>文件各项内容做出实质性响应，否则其响应文件无效。</w:t>
      </w:r>
    </w:p>
    <w:p w14:paraId="587819B9">
      <w:pPr>
        <w:widowControl/>
        <w:spacing w:line="400" w:lineRule="exact"/>
        <w:ind w:firstLine="480"/>
        <w:jc w:val="left"/>
        <w:rPr>
          <w:rFonts w:ascii="宋体" w:hAnsi="宋体" w:eastAsia="宋体" w:cs="宋体"/>
          <w:sz w:val="24"/>
          <w:szCs w:val="24"/>
        </w:rPr>
      </w:pPr>
      <w:r>
        <w:rPr>
          <w:rFonts w:hint="eastAsia" w:ascii="宋体" w:hAnsi="宋体" w:eastAsia="宋体" w:cs="宋体"/>
          <w:sz w:val="24"/>
          <w:szCs w:val="24"/>
        </w:rPr>
        <w:t>2、</w:t>
      </w:r>
      <w:r>
        <w:rPr>
          <w:rFonts w:ascii="宋体" w:hAnsi="宋体" w:eastAsia="宋体" w:cs="宋体"/>
          <w:sz w:val="24"/>
          <w:szCs w:val="24"/>
        </w:rPr>
        <w:t>本</w:t>
      </w:r>
      <w:r>
        <w:rPr>
          <w:rFonts w:hint="eastAsia" w:ascii="宋体" w:hAnsi="宋体" w:eastAsia="宋体" w:cs="宋体"/>
          <w:sz w:val="24"/>
          <w:szCs w:val="24"/>
        </w:rPr>
        <w:t>项目</w:t>
      </w:r>
      <w:r>
        <w:rPr>
          <w:rFonts w:ascii="宋体" w:hAnsi="宋体" w:eastAsia="宋体" w:cs="宋体"/>
          <w:sz w:val="24"/>
          <w:szCs w:val="24"/>
        </w:rPr>
        <w:t>采用远程不见面交易模式。通过不见面交易系统及相应的配套硬件设备（摄像头、话筒、麦克风等）完成远程解密、</w:t>
      </w:r>
      <w:r>
        <w:rPr>
          <w:rFonts w:hint="eastAsia" w:ascii="宋体" w:hAnsi="宋体" w:eastAsia="宋体" w:cs="宋体"/>
          <w:sz w:val="24"/>
          <w:szCs w:val="24"/>
        </w:rPr>
        <w:t>开标</w:t>
      </w:r>
      <w:r>
        <w:rPr>
          <w:rFonts w:ascii="宋体" w:hAnsi="宋体" w:eastAsia="宋体" w:cs="宋体"/>
          <w:sz w:val="24"/>
          <w:szCs w:val="24"/>
        </w:rPr>
        <w:t>现场异议及回复、</w:t>
      </w:r>
      <w:r>
        <w:rPr>
          <w:rFonts w:hint="eastAsia" w:ascii="宋体" w:hAnsi="宋体" w:eastAsia="宋体" w:cs="宋体"/>
          <w:sz w:val="24"/>
          <w:szCs w:val="24"/>
        </w:rPr>
        <w:t>询标</w:t>
      </w:r>
      <w:r>
        <w:rPr>
          <w:rFonts w:ascii="宋体" w:hAnsi="宋体" w:eastAsia="宋体" w:cs="宋体"/>
          <w:sz w:val="24"/>
          <w:szCs w:val="24"/>
        </w:rPr>
        <w:t>等交互环节。相关要求和说明如下：</w:t>
      </w:r>
    </w:p>
    <w:p w14:paraId="5F79E585">
      <w:pPr>
        <w:widowControl/>
        <w:spacing w:line="400" w:lineRule="exact"/>
        <w:ind w:firstLine="480"/>
        <w:jc w:val="left"/>
        <w:rPr>
          <w:rFonts w:ascii="宋体" w:hAnsi="宋体" w:eastAsia="宋体" w:cs="宋体"/>
          <w:sz w:val="24"/>
          <w:szCs w:val="24"/>
        </w:rPr>
      </w:pPr>
      <w:r>
        <w:rPr>
          <w:rFonts w:hint="eastAsia" w:ascii="宋体" w:hAnsi="宋体" w:eastAsia="宋体" w:cs="宋体"/>
          <w:sz w:val="24"/>
          <w:szCs w:val="24"/>
        </w:rPr>
        <w:t>①</w:t>
      </w:r>
      <w:r>
        <w:rPr>
          <w:rFonts w:ascii="宋体" w:hAnsi="宋体" w:eastAsia="宋体" w:cs="宋体"/>
          <w:sz w:val="24"/>
          <w:szCs w:val="24"/>
        </w:rPr>
        <w:t>远程</w:t>
      </w:r>
      <w:r>
        <w:rPr>
          <w:rFonts w:hint="eastAsia" w:ascii="宋体" w:hAnsi="宋体" w:eastAsia="宋体" w:cs="宋体"/>
          <w:sz w:val="24"/>
          <w:szCs w:val="24"/>
        </w:rPr>
        <w:t>开标</w:t>
      </w:r>
      <w:r>
        <w:rPr>
          <w:rFonts w:ascii="宋体" w:hAnsi="宋体" w:eastAsia="宋体" w:cs="宋体"/>
          <w:sz w:val="24"/>
          <w:szCs w:val="24"/>
        </w:rPr>
        <w:t>项目的时间均以国家授时中心发布的时间为准；</w:t>
      </w:r>
    </w:p>
    <w:p w14:paraId="1E57A728">
      <w:pPr>
        <w:widowControl/>
        <w:spacing w:line="400" w:lineRule="exact"/>
        <w:ind w:firstLine="480"/>
        <w:jc w:val="left"/>
        <w:rPr>
          <w:rFonts w:ascii="宋体" w:hAnsi="宋体" w:eastAsia="宋体" w:cs="宋体"/>
          <w:sz w:val="24"/>
          <w:szCs w:val="24"/>
        </w:rPr>
      </w:pPr>
      <w:r>
        <w:rPr>
          <w:rFonts w:hint="eastAsia" w:ascii="宋体" w:hAnsi="宋体" w:eastAsia="宋体" w:cs="宋体"/>
          <w:sz w:val="24"/>
          <w:szCs w:val="24"/>
        </w:rPr>
        <w:t>②询价</w:t>
      </w:r>
      <w:r>
        <w:rPr>
          <w:rFonts w:ascii="宋体" w:hAnsi="宋体" w:eastAsia="宋体" w:cs="宋体"/>
          <w:sz w:val="24"/>
          <w:szCs w:val="24"/>
        </w:rPr>
        <w:t>当日，</w:t>
      </w:r>
      <w:r>
        <w:rPr>
          <w:rFonts w:hint="eastAsia" w:ascii="宋体" w:hAnsi="宋体" w:eastAsia="宋体" w:cs="宋体"/>
          <w:sz w:val="24"/>
          <w:szCs w:val="24"/>
        </w:rPr>
        <w:t>供应商</w:t>
      </w:r>
      <w:r>
        <w:rPr>
          <w:rFonts w:ascii="宋体" w:hAnsi="宋体" w:eastAsia="宋体" w:cs="宋体"/>
          <w:sz w:val="24"/>
          <w:szCs w:val="24"/>
        </w:rPr>
        <w:t>不必抵达开标现场</w:t>
      </w:r>
      <w:r>
        <w:rPr>
          <w:rFonts w:hint="eastAsia" w:ascii="宋体" w:hAnsi="宋体" w:eastAsia="宋体" w:cs="宋体"/>
          <w:sz w:val="24"/>
          <w:szCs w:val="24"/>
        </w:rPr>
        <w:t>；</w:t>
      </w:r>
    </w:p>
    <w:p w14:paraId="6CAFDDD4">
      <w:pPr>
        <w:widowControl/>
        <w:spacing w:line="400" w:lineRule="exact"/>
        <w:ind w:firstLine="480"/>
        <w:jc w:val="left"/>
        <w:rPr>
          <w:rFonts w:ascii="宋体" w:hAnsi="宋体" w:eastAsia="宋体" w:cs="宋体"/>
          <w:sz w:val="24"/>
          <w:szCs w:val="24"/>
        </w:rPr>
      </w:pPr>
      <w:r>
        <w:rPr>
          <w:rFonts w:hint="eastAsia" w:ascii="宋体" w:hAnsi="宋体" w:eastAsia="宋体" w:cs="宋体"/>
          <w:sz w:val="24"/>
          <w:szCs w:val="24"/>
        </w:rPr>
        <w:t>③供应商应通过苏采云平台，在响应文件提交截止时间前制作并上传电子响应文件。供应商上传电子响应文件的时间不得迟于询价公告中规定的截止时间。供应商应充分考虑到网络环境、网络带宽等风险因素，如因供应商自身原因造成的电子响应文件上传不成功的做无效响应处理。采购人可以按照规定，通过修改询价文件酌情延长截止日期，在此情况下，供应商的所有权利和义务以及供应商受制的截止日期均应以延长后新的截止日期为准。</w:t>
      </w:r>
    </w:p>
    <w:p w14:paraId="37780864">
      <w:pPr>
        <w:widowControl/>
        <w:spacing w:line="400" w:lineRule="exact"/>
        <w:ind w:firstLine="480"/>
        <w:jc w:val="left"/>
        <w:rPr>
          <w:rFonts w:ascii="宋体" w:hAnsi="宋体" w:eastAsia="宋体" w:cs="宋体"/>
          <w:sz w:val="24"/>
          <w:szCs w:val="24"/>
        </w:rPr>
      </w:pPr>
      <w:r>
        <w:rPr>
          <w:rFonts w:hint="eastAsia" w:ascii="宋体" w:hAnsi="宋体" w:eastAsia="宋体" w:cs="宋体"/>
          <w:sz w:val="24"/>
          <w:szCs w:val="24"/>
        </w:rPr>
        <w:t>④响应文件的开启由苏采云平台主持，邀请供应商参加。响应文件开启时，苏采云平台自动提取所有响应文件。</w:t>
      </w:r>
      <w:r>
        <w:rPr>
          <w:rFonts w:hint="eastAsia" w:ascii="宋体" w:hAnsi="宋体" w:eastAsia="宋体" w:cs="宋体"/>
          <w:b/>
          <w:bCs/>
          <w:sz w:val="24"/>
          <w:szCs w:val="24"/>
        </w:rPr>
        <w:t>响应文件开启解密之后30分钟内</w:t>
      </w:r>
      <w:r>
        <w:rPr>
          <w:rFonts w:hint="eastAsia" w:ascii="宋体" w:hAnsi="宋体" w:eastAsia="宋体" w:cs="宋体"/>
          <w:sz w:val="24"/>
          <w:szCs w:val="24"/>
        </w:rPr>
        <w:t>，供应商通过苏采云平台（使用“CA数字证书”）按时在线解密。响应文件解密失败的补救方案:无。</w:t>
      </w:r>
    </w:p>
    <w:p w14:paraId="6D2141C2">
      <w:pPr>
        <w:widowControl/>
        <w:spacing w:line="400" w:lineRule="exact"/>
        <w:ind w:firstLine="480"/>
        <w:jc w:val="left"/>
        <w:rPr>
          <w:rFonts w:ascii="宋体" w:hAnsi="宋体" w:eastAsia="宋体" w:cs="宋体"/>
          <w:sz w:val="24"/>
          <w:szCs w:val="24"/>
        </w:rPr>
      </w:pPr>
      <w:r>
        <w:rPr>
          <w:rFonts w:hint="eastAsia" w:ascii="宋体" w:hAnsi="宋体" w:eastAsia="宋体" w:cs="宋体"/>
          <w:sz w:val="24"/>
          <w:szCs w:val="24"/>
        </w:rPr>
        <w:t>⑤供应商应当参加响应文件开启和在苏采云平台规定的时间内对电子响应文件进行解密。供应商在响应文件开启过程中涉及到的响应文件解密、结果确认等工作，应按照《操作手册》规定执行。供应商如果对响应文件开启过程和开启记录有疑义，应当根据《操作手册》规定提出。</w:t>
      </w:r>
    </w:p>
    <w:p w14:paraId="3BCE077D">
      <w:pPr>
        <w:widowControl/>
        <w:spacing w:line="400" w:lineRule="exact"/>
        <w:ind w:firstLine="480"/>
        <w:jc w:val="left"/>
        <w:rPr>
          <w:rFonts w:ascii="宋体" w:hAnsi="宋体" w:eastAsia="宋体" w:cs="宋体"/>
          <w:sz w:val="24"/>
          <w:szCs w:val="24"/>
        </w:rPr>
      </w:pPr>
      <w:r>
        <w:rPr>
          <w:rFonts w:hint="eastAsia" w:ascii="宋体" w:hAnsi="宋体" w:eastAsia="宋体" w:cs="宋体"/>
          <w:sz w:val="24"/>
          <w:szCs w:val="24"/>
        </w:rPr>
        <w:t>⑥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标可以继续进行。</w:t>
      </w:r>
    </w:p>
    <w:p w14:paraId="669D74A2">
      <w:pPr>
        <w:widowControl/>
        <w:spacing w:line="400" w:lineRule="exact"/>
        <w:ind w:firstLine="480"/>
        <w:jc w:val="left"/>
        <w:rPr>
          <w:rFonts w:ascii="宋体" w:hAnsi="宋体" w:eastAsia="宋体" w:cs="宋体"/>
          <w:sz w:val="24"/>
          <w:szCs w:val="24"/>
        </w:rPr>
      </w:pPr>
      <w:r>
        <w:rPr>
          <w:rFonts w:hint="eastAsia" w:ascii="宋体" w:hAnsi="宋体" w:eastAsia="宋体" w:cs="宋体"/>
          <w:sz w:val="24"/>
          <w:szCs w:val="24"/>
        </w:rPr>
        <w:t>⑦</w:t>
      </w:r>
      <w:r>
        <w:rPr>
          <w:rFonts w:ascii="宋体" w:hAnsi="宋体" w:eastAsia="宋体" w:cs="宋体"/>
          <w:sz w:val="24"/>
          <w:szCs w:val="24"/>
        </w:rPr>
        <w:t>开评标全过程中，各</w:t>
      </w:r>
      <w:r>
        <w:rPr>
          <w:rFonts w:hint="eastAsia" w:ascii="宋体" w:hAnsi="宋体" w:eastAsia="宋体" w:cs="宋体"/>
          <w:sz w:val="24"/>
          <w:szCs w:val="24"/>
        </w:rPr>
        <w:t>供应商</w:t>
      </w:r>
      <w:r>
        <w:rPr>
          <w:rFonts w:ascii="宋体" w:hAnsi="宋体" w:eastAsia="宋体" w:cs="宋体"/>
          <w:sz w:val="24"/>
          <w:szCs w:val="24"/>
        </w:rPr>
        <w:t>参与远程交互的授权委托人或法人代表应始终为同一个人，中途不得更换，在异议提出等特殊情况下需要交互时，</w:t>
      </w:r>
      <w:r>
        <w:rPr>
          <w:rFonts w:hint="eastAsia" w:ascii="宋体" w:hAnsi="宋体" w:eastAsia="宋体" w:cs="宋体"/>
          <w:sz w:val="24"/>
          <w:szCs w:val="24"/>
        </w:rPr>
        <w:t>供应商</w:t>
      </w:r>
      <w:r>
        <w:rPr>
          <w:rFonts w:ascii="宋体" w:hAnsi="宋体" w:eastAsia="宋体" w:cs="宋体"/>
          <w:sz w:val="24"/>
          <w:szCs w:val="24"/>
        </w:rPr>
        <w:t>一端参与交互的人员将均被视为是</w:t>
      </w:r>
      <w:r>
        <w:rPr>
          <w:rFonts w:hint="eastAsia" w:ascii="宋体" w:hAnsi="宋体" w:eastAsia="宋体" w:cs="宋体"/>
          <w:sz w:val="24"/>
          <w:szCs w:val="24"/>
        </w:rPr>
        <w:t>供应商</w:t>
      </w:r>
      <w:r>
        <w:rPr>
          <w:rFonts w:ascii="宋体" w:hAnsi="宋体" w:eastAsia="宋体" w:cs="宋体"/>
          <w:sz w:val="24"/>
          <w:szCs w:val="24"/>
        </w:rPr>
        <w:t>的授权委托人或法人代表，</w:t>
      </w:r>
      <w:r>
        <w:rPr>
          <w:rFonts w:hint="eastAsia" w:ascii="宋体" w:hAnsi="宋体" w:eastAsia="宋体" w:cs="宋体"/>
          <w:sz w:val="24"/>
          <w:szCs w:val="24"/>
        </w:rPr>
        <w:t>供应商</w:t>
      </w:r>
      <w:r>
        <w:rPr>
          <w:rFonts w:ascii="宋体" w:hAnsi="宋体" w:eastAsia="宋体" w:cs="宋体"/>
          <w:sz w:val="24"/>
          <w:szCs w:val="24"/>
        </w:rPr>
        <w:t>不得以不承认交互人员的资格或身份等为借口抵赖推脱，</w:t>
      </w:r>
      <w:r>
        <w:rPr>
          <w:rFonts w:hint="eastAsia" w:ascii="宋体" w:hAnsi="宋体" w:eastAsia="宋体" w:cs="宋体"/>
          <w:sz w:val="24"/>
          <w:szCs w:val="24"/>
        </w:rPr>
        <w:t>供应商</w:t>
      </w:r>
      <w:r>
        <w:rPr>
          <w:rFonts w:ascii="宋体" w:hAnsi="宋体" w:eastAsia="宋体" w:cs="宋体"/>
          <w:sz w:val="24"/>
          <w:szCs w:val="24"/>
        </w:rPr>
        <w:t>自行承担随意更换人员所导致的一切后果。</w:t>
      </w:r>
    </w:p>
    <w:p w14:paraId="6E9BA63A">
      <w:pPr>
        <w:spacing w:line="400" w:lineRule="exact"/>
        <w:ind w:firstLine="480"/>
        <w:rPr>
          <w:rFonts w:ascii="宋体" w:hAnsi="宋体" w:eastAsia="宋体" w:cs="宋体"/>
          <w:sz w:val="24"/>
          <w:szCs w:val="24"/>
        </w:rPr>
      </w:pPr>
      <w:r>
        <w:rPr>
          <w:rFonts w:ascii="宋体" w:hAnsi="宋体" w:eastAsia="宋体" w:cs="宋体"/>
          <w:sz w:val="24"/>
          <w:szCs w:val="24"/>
        </w:rPr>
        <w:t>⑧为顺利实现本项目开评标的远程交互，建议</w:t>
      </w:r>
      <w:r>
        <w:rPr>
          <w:rFonts w:hint="eastAsia" w:ascii="宋体" w:hAnsi="宋体" w:eastAsia="宋体" w:cs="宋体"/>
          <w:sz w:val="24"/>
          <w:szCs w:val="24"/>
        </w:rPr>
        <w:t>供应商</w:t>
      </w:r>
      <w:r>
        <w:rPr>
          <w:rFonts w:ascii="宋体" w:hAnsi="宋体" w:eastAsia="宋体" w:cs="宋体"/>
          <w:sz w:val="24"/>
          <w:szCs w:val="24"/>
        </w:rPr>
        <w:t>配置的硬件设施有：高配置电脑、高速稳定的网络、电源（不间断）、CA锁、音视频设备（话筒、耳麦、高清摄像头、音响）、扫描仪、打印机、传真机、高清视频监控等；建议</w:t>
      </w:r>
      <w:r>
        <w:rPr>
          <w:rFonts w:hint="eastAsia" w:ascii="宋体" w:hAnsi="宋体" w:eastAsia="宋体" w:cs="宋体"/>
          <w:sz w:val="24"/>
          <w:szCs w:val="24"/>
        </w:rPr>
        <w:t>供应商</w:t>
      </w:r>
      <w:r>
        <w:rPr>
          <w:rFonts w:ascii="宋体" w:hAnsi="宋体" w:eastAsia="宋体" w:cs="宋体"/>
          <w:sz w:val="24"/>
          <w:szCs w:val="24"/>
        </w:rPr>
        <w:t>具备的软件设施有：</w:t>
      </w:r>
      <w:r>
        <w:rPr>
          <w:rFonts w:hint="eastAsia" w:ascii="宋体" w:hAnsi="宋体" w:eastAsia="宋体" w:cs="宋体"/>
          <w:sz w:val="24"/>
          <w:szCs w:val="24"/>
        </w:rPr>
        <w:t>谷歌浏览器、政府采购客户端、CA驱动等</w:t>
      </w:r>
      <w:r>
        <w:rPr>
          <w:rFonts w:ascii="宋体" w:hAnsi="宋体" w:eastAsia="宋体" w:cs="宋体"/>
          <w:sz w:val="24"/>
          <w:szCs w:val="24"/>
        </w:rPr>
        <w:t>。为保证交互效果，建议</w:t>
      </w:r>
      <w:r>
        <w:rPr>
          <w:rFonts w:hint="eastAsia" w:ascii="宋体" w:hAnsi="宋体" w:eastAsia="宋体" w:cs="宋体"/>
          <w:sz w:val="24"/>
          <w:szCs w:val="24"/>
        </w:rPr>
        <w:t>供应商</w:t>
      </w:r>
      <w:r>
        <w:rPr>
          <w:rFonts w:ascii="宋体" w:hAnsi="宋体" w:eastAsia="宋体" w:cs="宋体"/>
          <w:sz w:val="24"/>
          <w:szCs w:val="24"/>
        </w:rPr>
        <w:t>选择封闭安静的地点参与远程交互。因</w:t>
      </w:r>
      <w:r>
        <w:rPr>
          <w:rFonts w:hint="eastAsia" w:ascii="宋体" w:hAnsi="宋体" w:eastAsia="宋体" w:cs="宋体"/>
          <w:sz w:val="24"/>
          <w:szCs w:val="24"/>
        </w:rPr>
        <w:t>供应商</w:t>
      </w:r>
      <w:r>
        <w:rPr>
          <w:rFonts w:ascii="宋体" w:hAnsi="宋体" w:eastAsia="宋体" w:cs="宋体"/>
          <w:sz w:val="24"/>
          <w:szCs w:val="24"/>
        </w:rPr>
        <w:t>自身软硬件配备不齐全或发生故障等问题而导致在交互过程中出现不稳定或中断等情况的，由</w:t>
      </w:r>
      <w:r>
        <w:rPr>
          <w:rFonts w:hint="eastAsia" w:ascii="宋体" w:hAnsi="宋体" w:eastAsia="宋体" w:cs="宋体"/>
          <w:sz w:val="24"/>
          <w:szCs w:val="24"/>
        </w:rPr>
        <w:t>供应商</w:t>
      </w:r>
      <w:r>
        <w:rPr>
          <w:rFonts w:ascii="宋体" w:hAnsi="宋体" w:eastAsia="宋体" w:cs="宋体"/>
          <w:sz w:val="24"/>
          <w:szCs w:val="24"/>
        </w:rPr>
        <w:t>自身承担一切后果。</w:t>
      </w:r>
    </w:p>
    <w:p w14:paraId="4B3835FF">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3、询价的有效期为评审后90天。</w:t>
      </w:r>
    </w:p>
    <w:p w14:paraId="5B68F1CD">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4、询价费用自理。</w:t>
      </w:r>
    </w:p>
    <w:p w14:paraId="4A8FC4F0">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七、无效询价响应文件的确认：</w:t>
      </w:r>
    </w:p>
    <w:p w14:paraId="51DCF1D0">
      <w:pPr>
        <w:tabs>
          <w:tab w:val="left" w:pos="1050"/>
        </w:tabs>
        <w:spacing w:line="400" w:lineRule="exact"/>
        <w:ind w:firstLine="482"/>
        <w:rPr>
          <w:rFonts w:ascii="宋体" w:hAnsi="宋体" w:eastAsia="宋体" w:cs="Times New Roman"/>
          <w:b/>
          <w:bCs/>
          <w:sz w:val="24"/>
          <w:szCs w:val="24"/>
        </w:rPr>
      </w:pPr>
      <w:r>
        <w:rPr>
          <w:rFonts w:hint="eastAsia" w:ascii="宋体" w:hAnsi="宋体" w:eastAsia="宋体" w:cs="Times New Roman"/>
          <w:b/>
          <w:bCs/>
          <w:sz w:val="24"/>
          <w:szCs w:val="24"/>
        </w:rPr>
        <w:t>（一）供应商存在下列情况之一的，其询价响应文件无效：</w:t>
      </w:r>
    </w:p>
    <w:p w14:paraId="2B9B8D34">
      <w:pPr>
        <w:tabs>
          <w:tab w:val="left" w:pos="1050"/>
        </w:tabs>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1、询价响应文件未按询价通知书要求签署、盖章的；</w:t>
      </w:r>
    </w:p>
    <w:p w14:paraId="33F420BF">
      <w:pPr>
        <w:tabs>
          <w:tab w:val="left" w:pos="1050"/>
        </w:tabs>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2、不具备询价通知书中规定的资格要求的，未提供格式条款《关于资格的声明函》承诺书或者对该承诺书作实质性修改的；</w:t>
      </w:r>
    </w:p>
    <w:p w14:paraId="559C9DEC">
      <w:pPr>
        <w:tabs>
          <w:tab w:val="left" w:pos="1050"/>
        </w:tabs>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3、报价超过询价通知书中规定的预算金额或者最高限价的；</w:t>
      </w:r>
    </w:p>
    <w:p w14:paraId="63462E33">
      <w:pPr>
        <w:tabs>
          <w:tab w:val="left" w:pos="1050"/>
        </w:tabs>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4、询价响应文件含有采购人不能接受的附加条件的；</w:t>
      </w:r>
    </w:p>
    <w:p w14:paraId="5795C98F">
      <w:pPr>
        <w:tabs>
          <w:tab w:val="left" w:pos="1050"/>
        </w:tabs>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5、询价响应文件未按规定的期限、地点提交的；</w:t>
      </w:r>
    </w:p>
    <w:p w14:paraId="457D3DE6">
      <w:pPr>
        <w:tabs>
          <w:tab w:val="left" w:pos="1050"/>
        </w:tabs>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6、询价响应文件内容未实质性响应或不符合法律法规和询价通知书中规定的其它实质性要求的；</w:t>
      </w:r>
    </w:p>
    <w:p w14:paraId="78A95C27">
      <w:pPr>
        <w:tabs>
          <w:tab w:val="left" w:pos="1050"/>
        </w:tabs>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7、询价响应文件中同一方案有选择性报价且未声明以哪一个为准的；</w:t>
      </w:r>
    </w:p>
    <w:p w14:paraId="2A9B8195">
      <w:pPr>
        <w:tabs>
          <w:tab w:val="left" w:pos="1050"/>
        </w:tabs>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8、不响应询价通知书中的付款方式的。</w:t>
      </w:r>
    </w:p>
    <w:p w14:paraId="405C1737">
      <w:pPr>
        <w:tabs>
          <w:tab w:val="left" w:pos="1050"/>
        </w:tabs>
        <w:spacing w:line="400" w:lineRule="exact"/>
        <w:ind w:firstLine="482"/>
        <w:rPr>
          <w:rFonts w:ascii="宋体" w:hAnsi="宋体" w:eastAsia="宋体" w:cs="Times New Roman"/>
          <w:b/>
          <w:bCs/>
          <w:sz w:val="24"/>
          <w:szCs w:val="24"/>
        </w:rPr>
      </w:pPr>
      <w:r>
        <w:rPr>
          <w:rFonts w:hint="eastAsia" w:ascii="宋体" w:hAnsi="宋体" w:eastAsia="宋体" w:cs="Times New Roman"/>
          <w:b/>
          <w:bCs/>
          <w:sz w:val="24"/>
          <w:szCs w:val="24"/>
        </w:rPr>
        <w:t>（二）供应商有下列情形之一的，视为恶意串通，其询价响应文件无效，并按《政府采购法》第七十七条规定追究法律责任：</w:t>
      </w:r>
    </w:p>
    <w:p w14:paraId="526A1B7F">
      <w:pPr>
        <w:tabs>
          <w:tab w:val="left" w:pos="1050"/>
        </w:tabs>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1、供应商直接或间接从采购人或采购代理机构处获得其他供应商的报价情况，并修改其询价响应文件；</w:t>
      </w:r>
    </w:p>
    <w:p w14:paraId="4EF3B92A">
      <w:pPr>
        <w:tabs>
          <w:tab w:val="left" w:pos="1050"/>
        </w:tabs>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2、评审活动开始前供应商直接或间接从采购人或采购代理机构处获得询价小组组成人员情况；</w:t>
      </w:r>
    </w:p>
    <w:p w14:paraId="20F7873D">
      <w:pPr>
        <w:tabs>
          <w:tab w:val="left" w:pos="1050"/>
        </w:tabs>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3、供应商接受采购人或采购代理机构授意撤换、修改询价响应文件；</w:t>
      </w:r>
    </w:p>
    <w:p w14:paraId="597144A4">
      <w:pPr>
        <w:tabs>
          <w:tab w:val="left" w:pos="1050"/>
        </w:tabs>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4、供应商之间协商报价、技术方案等询价响应文件实质性内容；</w:t>
      </w:r>
    </w:p>
    <w:p w14:paraId="464D0285">
      <w:pPr>
        <w:tabs>
          <w:tab w:val="left" w:pos="1050"/>
        </w:tabs>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5、属于同一集团、协会、商会等组织成员的供应商按照该组织要求协同报价；</w:t>
      </w:r>
    </w:p>
    <w:p w14:paraId="0F842BF6">
      <w:pPr>
        <w:tabs>
          <w:tab w:val="left" w:pos="1050"/>
        </w:tabs>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6、供应商之间事先约定由某一特定供应商成交；</w:t>
      </w:r>
    </w:p>
    <w:p w14:paraId="4FFAED56">
      <w:pPr>
        <w:tabs>
          <w:tab w:val="left" w:pos="1050"/>
        </w:tabs>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7、供应商之间商定部分供应商放弃报价或者放弃成交；</w:t>
      </w:r>
    </w:p>
    <w:p w14:paraId="6DAC4EB8">
      <w:pPr>
        <w:tabs>
          <w:tab w:val="left" w:pos="1050"/>
        </w:tabs>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8、供应商与采购人或采购代理机构之间、供应商相互之间为谋求特定供应商成交或者排斥其他供应商的其他串通行为；</w:t>
      </w:r>
    </w:p>
    <w:p w14:paraId="081980E8">
      <w:pPr>
        <w:tabs>
          <w:tab w:val="left" w:pos="1050"/>
        </w:tabs>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9、 不同供应商的询价响应文件由同一单位或者个人编制；</w:t>
      </w:r>
    </w:p>
    <w:p w14:paraId="7F45191E">
      <w:pPr>
        <w:tabs>
          <w:tab w:val="left" w:pos="1050"/>
        </w:tabs>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10、不同供应商委托同一单位或者个人办理采购事宜；</w:t>
      </w:r>
    </w:p>
    <w:p w14:paraId="5F75C80D">
      <w:pPr>
        <w:tabs>
          <w:tab w:val="left" w:pos="1050"/>
        </w:tabs>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11、不同供应商的询价响应文件载明的项目管理成员为同一人；</w:t>
      </w:r>
    </w:p>
    <w:p w14:paraId="21B68D6F">
      <w:pPr>
        <w:tabs>
          <w:tab w:val="left" w:pos="1050"/>
        </w:tabs>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12、不同供应商的询价响应文件异常一致或者报价呈规律性差异；</w:t>
      </w:r>
    </w:p>
    <w:p w14:paraId="6C115A11">
      <w:pPr>
        <w:tabs>
          <w:tab w:val="left" w:pos="1050"/>
        </w:tabs>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13、不同供应商的询价响应文件相互混装。</w:t>
      </w:r>
    </w:p>
    <w:p w14:paraId="413EA59E">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八、评审：</w:t>
      </w:r>
    </w:p>
    <w:p w14:paraId="6451B356">
      <w:pPr>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评审工作由采购代理机构负责组织。</w:t>
      </w:r>
    </w:p>
    <w:p w14:paraId="1E11F6BE">
      <w:pPr>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具体评审事务由依法组建的询价小组负责。</w:t>
      </w:r>
    </w:p>
    <w:p w14:paraId="5F9E38F2">
      <w:pPr>
        <w:spacing w:line="400" w:lineRule="exact"/>
        <w:ind w:firstLine="480"/>
        <w:rPr>
          <w:rFonts w:ascii="宋体" w:hAnsi="宋体" w:eastAsia="宋体" w:cs="Times New Roman"/>
          <w:bCs/>
          <w:sz w:val="24"/>
          <w:szCs w:val="24"/>
        </w:rPr>
      </w:pPr>
      <w:r>
        <w:rPr>
          <w:rFonts w:hint="eastAsia" w:ascii="宋体" w:hAnsi="宋体" w:eastAsia="宋体" w:cs="Times New Roman"/>
          <w:sz w:val="24"/>
          <w:szCs w:val="24"/>
        </w:rPr>
        <w:t>1、组建有关专家组成的</w:t>
      </w:r>
      <w:r>
        <w:rPr>
          <w:rFonts w:hint="eastAsia" w:ascii="宋体" w:hAnsi="宋体" w:eastAsia="宋体" w:cs="Times New Roman"/>
          <w:bCs/>
          <w:sz w:val="24"/>
          <w:szCs w:val="24"/>
        </w:rPr>
        <w:t>询价小组</w:t>
      </w:r>
      <w:r>
        <w:rPr>
          <w:rFonts w:hint="eastAsia" w:ascii="宋体" w:hAnsi="宋体" w:eastAsia="宋体" w:cs="Times New Roman"/>
          <w:sz w:val="24"/>
          <w:szCs w:val="24"/>
        </w:rPr>
        <w:t>，参加评审的专家实行回避制度。</w:t>
      </w:r>
    </w:p>
    <w:p w14:paraId="06AD17C2">
      <w:pPr>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2、询价小组对询价</w:t>
      </w:r>
      <w:r>
        <w:rPr>
          <w:rFonts w:ascii="宋体" w:hAnsi="宋体" w:eastAsia="宋体" w:cs="Times New Roman"/>
          <w:bCs/>
          <w:sz w:val="24"/>
          <w:szCs w:val="24"/>
        </w:rPr>
        <w:t>响应文件</w:t>
      </w:r>
      <w:r>
        <w:rPr>
          <w:rFonts w:hint="eastAsia" w:ascii="宋体" w:hAnsi="宋体" w:eastAsia="宋体" w:cs="Times New Roman"/>
          <w:bCs/>
          <w:sz w:val="24"/>
          <w:szCs w:val="24"/>
        </w:rPr>
        <w:t>进行初审，</w:t>
      </w:r>
      <w:r>
        <w:rPr>
          <w:rFonts w:ascii="宋体" w:hAnsi="宋体" w:eastAsia="宋体" w:cs="Times New Roman"/>
          <w:bCs/>
          <w:sz w:val="24"/>
          <w:szCs w:val="24"/>
        </w:rPr>
        <w:t>分为资格性检查和符合性检查。</w:t>
      </w:r>
    </w:p>
    <w:p w14:paraId="48EEF43E">
      <w:pPr>
        <w:spacing w:line="400" w:lineRule="exact"/>
        <w:ind w:firstLine="480"/>
        <w:rPr>
          <w:rFonts w:ascii="宋体" w:hAnsi="宋体" w:eastAsia="宋体" w:cs="Times New Roman"/>
          <w:bCs/>
          <w:sz w:val="24"/>
          <w:szCs w:val="24"/>
        </w:rPr>
      </w:pPr>
      <w:r>
        <w:rPr>
          <w:rFonts w:hint="eastAsia" w:ascii="宋体" w:hAnsi="宋体" w:eastAsia="宋体" w:cs="Times New Roman"/>
          <w:sz w:val="24"/>
          <w:szCs w:val="24"/>
        </w:rPr>
        <w:t>A、资格性检查：依据法律法规和</w:t>
      </w:r>
      <w:r>
        <w:rPr>
          <w:rFonts w:hint="eastAsia" w:ascii="宋体" w:hAnsi="宋体" w:eastAsia="宋体" w:cs="Times New Roman"/>
          <w:bCs/>
          <w:sz w:val="24"/>
          <w:szCs w:val="24"/>
        </w:rPr>
        <w:t>询价通知书</w:t>
      </w:r>
      <w:r>
        <w:rPr>
          <w:rFonts w:hint="eastAsia" w:ascii="宋体" w:hAnsi="宋体" w:eastAsia="宋体" w:cs="Times New Roman"/>
          <w:sz w:val="24"/>
          <w:szCs w:val="24"/>
        </w:rPr>
        <w:t>的规定，对</w:t>
      </w:r>
      <w:r>
        <w:rPr>
          <w:rFonts w:hint="eastAsia" w:ascii="宋体" w:hAnsi="宋体" w:eastAsia="宋体" w:cs="Times New Roman"/>
          <w:bCs/>
          <w:sz w:val="24"/>
          <w:szCs w:val="24"/>
        </w:rPr>
        <w:t>询价</w:t>
      </w:r>
      <w:r>
        <w:rPr>
          <w:rFonts w:hint="eastAsia" w:ascii="宋体" w:hAnsi="宋体" w:eastAsia="宋体" w:cs="Times New Roman"/>
          <w:sz w:val="24"/>
          <w:szCs w:val="24"/>
        </w:rPr>
        <w:t>响应文件中的资格证明文件（文件1-文件5）等进行审查，以确定供应商是否具备</w:t>
      </w:r>
      <w:r>
        <w:rPr>
          <w:rFonts w:hint="eastAsia" w:ascii="宋体" w:hAnsi="宋体" w:eastAsia="宋体" w:cs="Times New Roman"/>
          <w:bCs/>
          <w:sz w:val="24"/>
          <w:szCs w:val="24"/>
        </w:rPr>
        <w:t>询价</w:t>
      </w:r>
      <w:r>
        <w:rPr>
          <w:rFonts w:hint="eastAsia" w:ascii="宋体" w:hAnsi="宋体" w:eastAsia="宋体" w:cs="Times New Roman"/>
          <w:sz w:val="24"/>
          <w:szCs w:val="24"/>
        </w:rPr>
        <w:t>资格。</w:t>
      </w:r>
    </w:p>
    <w:p w14:paraId="77C5B101">
      <w:pPr>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询价</w:t>
      </w:r>
      <w:r>
        <w:rPr>
          <w:rFonts w:hint="eastAsia" w:ascii="宋体" w:hAnsi="宋体" w:eastAsia="宋体" w:cs="Times New Roman"/>
          <w:sz w:val="24"/>
          <w:szCs w:val="24"/>
        </w:rPr>
        <w:t>小组在进行资格性审查的同时，将在“信用中国”网站、中国政府采购网对供应商是否被列入失信被执行人、</w:t>
      </w:r>
      <w:r>
        <w:rPr>
          <w:rFonts w:hint="eastAsia" w:ascii="宋体" w:hAnsi="宋体" w:eastAsia="宋体" w:cs="Times New Roman"/>
          <w:sz w:val="24"/>
          <w:szCs w:val="28"/>
        </w:rPr>
        <w:t>重大税收违法失信主体</w:t>
      </w:r>
      <w:r>
        <w:rPr>
          <w:rFonts w:hint="eastAsia" w:ascii="宋体" w:hAnsi="宋体" w:eastAsia="宋体" w:cs="Times New Roman"/>
          <w:sz w:val="24"/>
          <w:szCs w:val="24"/>
        </w:rPr>
        <w:t>、政府采购严重失信行为记录名单情况进行查询，以确定供应商是否具备参加</w:t>
      </w:r>
      <w:r>
        <w:rPr>
          <w:rFonts w:hint="eastAsia" w:ascii="宋体" w:hAnsi="宋体" w:eastAsia="宋体" w:cs="Times New Roman"/>
          <w:bCs/>
          <w:sz w:val="24"/>
          <w:szCs w:val="24"/>
        </w:rPr>
        <w:t>询价</w:t>
      </w:r>
      <w:r>
        <w:rPr>
          <w:rFonts w:hint="eastAsia" w:ascii="宋体" w:hAnsi="宋体" w:eastAsia="宋体" w:cs="Times New Roman"/>
          <w:sz w:val="24"/>
          <w:szCs w:val="24"/>
        </w:rPr>
        <w:t>的资格。</w:t>
      </w:r>
    </w:p>
    <w:p w14:paraId="2EDFAB78">
      <w:pPr>
        <w:spacing w:line="400" w:lineRule="exact"/>
        <w:rPr>
          <w:rFonts w:ascii="宋体" w:hAnsi="宋体" w:eastAsia="宋体" w:cs="Times New Roman"/>
          <w:sz w:val="24"/>
          <w:szCs w:val="24"/>
        </w:rPr>
      </w:pPr>
      <w:r>
        <w:rPr>
          <w:rFonts w:hint="eastAsia" w:ascii="宋体" w:hAnsi="宋体" w:eastAsia="宋体" w:cs="Times New Roman"/>
          <w:sz w:val="24"/>
          <w:szCs w:val="24"/>
        </w:rPr>
        <w:t>　　接受联合体的项目，两个以上的自然人、法人或者其他组织组成一个联合体，以一个供应商的身份共同参加政府采购活动的，联合体成员存在不良信用记录的，视同联合体存在不良应用记录。</w:t>
      </w:r>
    </w:p>
    <w:p w14:paraId="1BE725ED">
      <w:pPr>
        <w:spacing w:line="400" w:lineRule="exact"/>
        <w:ind w:firstLine="420"/>
        <w:rPr>
          <w:rFonts w:ascii="宋体" w:hAnsi="宋体" w:eastAsia="宋体" w:cs="Times New Roman"/>
          <w:sz w:val="24"/>
          <w:szCs w:val="24"/>
        </w:rPr>
      </w:pPr>
      <w:r>
        <w:rPr>
          <w:rFonts w:hint="eastAsia" w:ascii="宋体" w:hAnsi="宋体" w:eastAsia="宋体" w:cs="Times New Roman"/>
          <w:sz w:val="24"/>
          <w:szCs w:val="24"/>
        </w:rPr>
        <w:t>B、符合性检查：依据</w:t>
      </w:r>
      <w:r>
        <w:rPr>
          <w:rFonts w:hint="eastAsia" w:ascii="宋体" w:hAnsi="宋体" w:eastAsia="宋体" w:cs="Times New Roman"/>
          <w:bCs/>
          <w:sz w:val="24"/>
          <w:szCs w:val="24"/>
        </w:rPr>
        <w:t>询价通知书</w:t>
      </w:r>
      <w:r>
        <w:rPr>
          <w:rFonts w:hint="eastAsia" w:ascii="宋体" w:hAnsi="宋体" w:eastAsia="宋体" w:cs="Times New Roman"/>
          <w:sz w:val="24"/>
          <w:szCs w:val="24"/>
        </w:rPr>
        <w:t>的规定，从</w:t>
      </w:r>
      <w:r>
        <w:rPr>
          <w:rFonts w:hint="eastAsia" w:ascii="宋体" w:hAnsi="宋体" w:eastAsia="宋体" w:cs="Times New Roman"/>
          <w:bCs/>
          <w:sz w:val="24"/>
          <w:szCs w:val="24"/>
        </w:rPr>
        <w:t>询价</w:t>
      </w:r>
      <w:r>
        <w:rPr>
          <w:rFonts w:hint="eastAsia" w:ascii="宋体" w:hAnsi="宋体" w:eastAsia="宋体" w:cs="Times New Roman"/>
          <w:sz w:val="24"/>
          <w:szCs w:val="24"/>
        </w:rPr>
        <w:t>响应文件的有效性、完整性和对</w:t>
      </w:r>
      <w:r>
        <w:rPr>
          <w:rFonts w:hint="eastAsia" w:ascii="宋体" w:hAnsi="宋体" w:eastAsia="宋体" w:cs="Times New Roman"/>
          <w:bCs/>
          <w:sz w:val="24"/>
          <w:szCs w:val="24"/>
        </w:rPr>
        <w:t>询价通知书</w:t>
      </w:r>
      <w:r>
        <w:rPr>
          <w:rFonts w:hint="eastAsia" w:ascii="宋体" w:hAnsi="宋体" w:eastAsia="宋体" w:cs="Times New Roman"/>
          <w:sz w:val="24"/>
          <w:szCs w:val="24"/>
        </w:rPr>
        <w:t>的响应程度进行审查，以确定是否对</w:t>
      </w:r>
      <w:r>
        <w:rPr>
          <w:rFonts w:hint="eastAsia" w:ascii="宋体" w:hAnsi="宋体" w:eastAsia="宋体" w:cs="Times New Roman"/>
          <w:bCs/>
          <w:sz w:val="24"/>
          <w:szCs w:val="24"/>
        </w:rPr>
        <w:t>询价通知书</w:t>
      </w:r>
      <w:r>
        <w:rPr>
          <w:rFonts w:hint="eastAsia" w:ascii="宋体" w:hAnsi="宋体" w:eastAsia="宋体" w:cs="Times New Roman"/>
          <w:sz w:val="24"/>
          <w:szCs w:val="24"/>
        </w:rPr>
        <w:t>的实质性要求作出响应。</w:t>
      </w:r>
    </w:p>
    <w:p w14:paraId="3DF016B2">
      <w:pPr>
        <w:tabs>
          <w:tab w:val="left" w:pos="0"/>
        </w:tabs>
        <w:spacing w:line="400" w:lineRule="exact"/>
        <w:ind w:firstLine="547"/>
        <w:rPr>
          <w:rFonts w:ascii="宋体" w:hAnsi="宋体" w:eastAsia="宋体" w:cs="Times New Roman"/>
          <w:sz w:val="24"/>
          <w:szCs w:val="24"/>
        </w:rPr>
      </w:pPr>
      <w:r>
        <w:rPr>
          <w:rFonts w:hint="eastAsia" w:ascii="宋体" w:hAnsi="宋体" w:eastAsia="宋体" w:cs="Times New Roman"/>
          <w:sz w:val="24"/>
          <w:szCs w:val="24"/>
        </w:rPr>
        <w:t>3、</w:t>
      </w:r>
      <w:r>
        <w:rPr>
          <w:rFonts w:hint="eastAsia" w:ascii="宋体" w:hAnsi="宋体" w:eastAsia="宋体" w:cs="Times New Roman"/>
          <w:bCs/>
          <w:sz w:val="24"/>
          <w:szCs w:val="24"/>
        </w:rPr>
        <w:t>询价小组在对询价响应文件的有效性、完整性和响应程度进行审查时，可以要求供应商对询价响应文件中含义不明确、同类问题表述不一致或者有明显文字和计算错误的内容等作出必要的澄清、说明或者更正。</w:t>
      </w:r>
      <w:r>
        <w:rPr>
          <w:rFonts w:hint="eastAsia" w:ascii="宋体" w:hAnsi="宋体" w:eastAsia="宋体" w:cs="Times New Roman"/>
          <w:sz w:val="24"/>
          <w:szCs w:val="24"/>
        </w:rPr>
        <w:t>供应商的澄清、说明或者更正不得超过询价响应文件的范围或者改变响应文件的实质性内容。供应商的澄清、说明或者更正以书面形式做出的，应由法定代表人或法定代表人授权委托人签署。</w:t>
      </w:r>
    </w:p>
    <w:p w14:paraId="596D8AF4">
      <w:pPr>
        <w:tabs>
          <w:tab w:val="left" w:pos="0"/>
        </w:tabs>
        <w:spacing w:line="400" w:lineRule="exact"/>
        <w:ind w:firstLine="547"/>
        <w:rPr>
          <w:rFonts w:ascii="宋体" w:hAnsi="宋体" w:eastAsia="宋体" w:cs="Times New Roman"/>
          <w:sz w:val="24"/>
          <w:szCs w:val="24"/>
        </w:rPr>
      </w:pPr>
      <w:r>
        <w:rPr>
          <w:rFonts w:hint="eastAsia" w:ascii="宋体" w:hAnsi="宋体" w:eastAsia="宋体" w:cs="Times New Roman"/>
          <w:sz w:val="24"/>
          <w:szCs w:val="24"/>
        </w:rPr>
        <w:t>4、对确定为实质上响应的</w:t>
      </w:r>
      <w:r>
        <w:rPr>
          <w:rFonts w:hint="eastAsia" w:ascii="宋体" w:hAnsi="宋体" w:eastAsia="宋体" w:cs="Times New Roman"/>
          <w:bCs/>
          <w:sz w:val="24"/>
          <w:szCs w:val="24"/>
        </w:rPr>
        <w:t>询价</w:t>
      </w:r>
      <w:r>
        <w:rPr>
          <w:rFonts w:hint="eastAsia" w:ascii="宋体" w:hAnsi="宋体" w:eastAsia="宋体" w:cs="Times New Roman"/>
          <w:sz w:val="24"/>
          <w:szCs w:val="24"/>
        </w:rPr>
        <w:t>响应文件做进一步审核，看其是否有计算上和累加上的算术错误，修正错误的原则如下：</w:t>
      </w:r>
    </w:p>
    <w:p w14:paraId="26BE8109">
      <w:pPr>
        <w:tabs>
          <w:tab w:val="left" w:pos="640"/>
        </w:tabs>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（1）报价一览表与</w:t>
      </w:r>
      <w:r>
        <w:rPr>
          <w:rFonts w:hint="eastAsia" w:ascii="宋体" w:hAnsi="宋体" w:eastAsia="宋体" w:cs="Times New Roman"/>
          <w:bCs/>
          <w:sz w:val="24"/>
          <w:szCs w:val="24"/>
        </w:rPr>
        <w:t>报价</w:t>
      </w:r>
      <w:r>
        <w:rPr>
          <w:rFonts w:hint="eastAsia" w:ascii="宋体" w:hAnsi="宋体" w:eastAsia="宋体" w:cs="Times New Roman"/>
          <w:sz w:val="24"/>
          <w:szCs w:val="24"/>
        </w:rPr>
        <w:t>明细表内容不一致的，以报价一览表为准。</w:t>
      </w:r>
    </w:p>
    <w:p w14:paraId="471214A3">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（2）总价金额与单价汇总金额不一致的，以单价金额计算结果为准。单价金额小数点有明显错位的，应以总价为准，并修改单价。</w:t>
      </w:r>
    </w:p>
    <w:p w14:paraId="63591B66">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（3）大写金额与小写金额不一致的，以大写金额为准。</w:t>
      </w:r>
    </w:p>
    <w:p w14:paraId="72D52AD9">
      <w:pPr>
        <w:spacing w:line="400" w:lineRule="exact"/>
        <w:ind w:firstLine="480"/>
        <w:rPr>
          <w:rFonts w:ascii="宋体" w:hAnsi="宋体" w:eastAsia="宋体" w:cs="Times New Roman"/>
          <w:sz w:val="24"/>
          <w:szCs w:val="24"/>
        </w:rPr>
      </w:pPr>
      <w:r>
        <w:rPr>
          <w:rFonts w:hint="eastAsia" w:ascii="宋体" w:hAnsi="宋体" w:eastAsia="宋体" w:cs="Times New Roman"/>
          <w:bCs/>
          <w:sz w:val="24"/>
          <w:szCs w:val="24"/>
        </w:rPr>
        <w:t>询价</w:t>
      </w:r>
      <w:r>
        <w:rPr>
          <w:rFonts w:hint="eastAsia" w:ascii="宋体" w:hAnsi="宋体" w:eastAsia="宋体" w:cs="Times New Roman"/>
          <w:sz w:val="24"/>
          <w:szCs w:val="24"/>
        </w:rPr>
        <w:t>小组将按上述修正错误的方法调整</w:t>
      </w:r>
      <w:r>
        <w:rPr>
          <w:rFonts w:hint="eastAsia" w:ascii="宋体" w:hAnsi="宋体" w:eastAsia="宋体" w:cs="Times New Roman"/>
          <w:bCs/>
          <w:sz w:val="24"/>
          <w:szCs w:val="24"/>
        </w:rPr>
        <w:t>询价</w:t>
      </w:r>
      <w:r>
        <w:rPr>
          <w:rFonts w:hint="eastAsia" w:ascii="宋体" w:hAnsi="宋体" w:eastAsia="宋体" w:cs="Times New Roman"/>
          <w:sz w:val="24"/>
          <w:szCs w:val="24"/>
        </w:rPr>
        <w:t>响应文件中的报价，调整后的价格应对供应商具有约束力。如果供应商不接受修正后的价格，其</w:t>
      </w:r>
      <w:r>
        <w:rPr>
          <w:rFonts w:hint="eastAsia" w:ascii="宋体" w:hAnsi="宋体" w:eastAsia="宋体" w:cs="Times New Roman"/>
          <w:bCs/>
          <w:sz w:val="24"/>
          <w:szCs w:val="24"/>
        </w:rPr>
        <w:t>询价</w:t>
      </w:r>
      <w:r>
        <w:rPr>
          <w:rFonts w:hint="eastAsia" w:ascii="宋体" w:hAnsi="宋体" w:eastAsia="宋体" w:cs="Times New Roman"/>
          <w:sz w:val="24"/>
          <w:szCs w:val="24"/>
        </w:rPr>
        <w:t>响应文件将被拒绝。</w:t>
      </w:r>
    </w:p>
    <w:p w14:paraId="1230F5CB">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5、参加询价采购活动的供应商，应当按照询价通知书的规定一次报出不得更改的价格。</w:t>
      </w:r>
    </w:p>
    <w:p w14:paraId="4B80CE54">
      <w:pPr>
        <w:spacing w:line="400" w:lineRule="exact"/>
        <w:ind w:firstLine="480" w:firstLineChars="200"/>
        <w:rPr>
          <w:rFonts w:ascii="楷体" w:hAnsi="楷体" w:eastAsia="楷体" w:cs="楷体"/>
          <w:sz w:val="24"/>
        </w:rPr>
      </w:pPr>
      <w:r>
        <w:rPr>
          <w:rFonts w:hint="eastAsia" w:ascii="宋体" w:hAnsi="宋体" w:eastAsia="宋体" w:cs="Times New Roman"/>
          <w:sz w:val="24"/>
          <w:szCs w:val="24"/>
        </w:rPr>
        <w:t>6、启动异常低价投标（响应）审查的情形和具体要求（按苏财购【2025】62号文件执行），包括：</w:t>
      </w:r>
    </w:p>
    <w:p w14:paraId="18841538">
      <w:pPr>
        <w:spacing w:line="400" w:lineRule="exact"/>
        <w:ind w:firstLine="480" w:firstLineChars="200"/>
        <w:rPr>
          <w:rFonts w:cs="楷体" w:asciiTheme="minorEastAsia" w:hAnsiTheme="minorEastAsia"/>
          <w:color w:val="FF0000"/>
          <w:sz w:val="24"/>
        </w:rPr>
      </w:pPr>
      <w:r>
        <w:rPr>
          <w:rFonts w:hint="eastAsia" w:cs="楷体" w:asciiTheme="minorEastAsia" w:hAnsiTheme="minorEastAsia"/>
          <w:color w:val="FF0000"/>
          <w:sz w:val="24"/>
        </w:rPr>
        <w:t>（一）评审过程中出现下列情形之一的，评审委员会应当启动异常低价投标（响应）审查程序：</w:t>
      </w:r>
    </w:p>
    <w:p w14:paraId="611AB453">
      <w:pPr>
        <w:spacing w:line="400" w:lineRule="exact"/>
        <w:ind w:firstLine="480" w:firstLineChars="200"/>
        <w:rPr>
          <w:rFonts w:cs="楷体" w:asciiTheme="minorEastAsia" w:hAnsiTheme="minorEastAsia"/>
          <w:color w:val="FF0000"/>
          <w:sz w:val="24"/>
        </w:rPr>
      </w:pPr>
      <w:r>
        <w:rPr>
          <w:rFonts w:hint="eastAsia" w:cs="楷体" w:asciiTheme="minorEastAsia" w:hAnsiTheme="minorEastAsia"/>
          <w:color w:val="FF0000"/>
          <w:sz w:val="24"/>
        </w:rPr>
        <w:t>1．投标（响应）报价低于采购项目预算50%的，即投标（响应）报价&lt;采购项目预算×50%；</w:t>
      </w:r>
    </w:p>
    <w:p w14:paraId="10A681BC">
      <w:pPr>
        <w:spacing w:line="400" w:lineRule="exact"/>
        <w:ind w:firstLine="480" w:firstLineChars="200"/>
        <w:rPr>
          <w:rFonts w:cs="楷体" w:asciiTheme="minorEastAsia" w:hAnsiTheme="minorEastAsia"/>
          <w:color w:val="FF0000"/>
          <w:sz w:val="24"/>
        </w:rPr>
      </w:pPr>
      <w:r>
        <w:rPr>
          <w:rFonts w:hint="eastAsia" w:cs="楷体" w:asciiTheme="minorEastAsia" w:hAnsiTheme="minorEastAsia"/>
          <w:color w:val="FF0000"/>
          <w:sz w:val="24"/>
        </w:rPr>
        <w:t>2．投标（响应）报价低于采购项目最高限价45%的，即投标（响应）报价&lt;采购项目最高限价×45%；</w:t>
      </w:r>
    </w:p>
    <w:p w14:paraId="3DEEFB63">
      <w:pPr>
        <w:spacing w:line="400" w:lineRule="exact"/>
        <w:ind w:firstLine="480" w:firstLineChars="200"/>
        <w:rPr>
          <w:rFonts w:cs="楷体" w:asciiTheme="minorEastAsia" w:hAnsiTheme="minorEastAsia"/>
          <w:color w:val="FF0000"/>
          <w:sz w:val="24"/>
        </w:rPr>
      </w:pPr>
      <w:r>
        <w:rPr>
          <w:rFonts w:hint="eastAsia" w:cs="楷体" w:asciiTheme="minorEastAsia" w:hAnsiTheme="minorEastAsia"/>
          <w:color w:val="FF0000"/>
          <w:sz w:val="24"/>
        </w:rPr>
        <w:t>3. 评审委员会认定的供应商报价过低、有可能影响产品质量或者不能诚信履约的其他情形。</w:t>
      </w:r>
    </w:p>
    <w:p w14:paraId="22B33BEA">
      <w:pPr>
        <w:spacing w:line="400" w:lineRule="exact"/>
        <w:ind w:firstLine="480" w:firstLineChars="200"/>
        <w:rPr>
          <w:rFonts w:cs="楷体" w:asciiTheme="minorEastAsia" w:hAnsiTheme="minorEastAsia"/>
          <w:color w:val="FF0000"/>
          <w:sz w:val="24"/>
        </w:rPr>
      </w:pPr>
      <w:r>
        <w:rPr>
          <w:rFonts w:hint="eastAsia" w:cs="楷体" w:asciiTheme="minorEastAsia" w:hAnsiTheme="minorEastAsia"/>
          <w:color w:val="FF0000"/>
          <w:sz w:val="24"/>
        </w:rPr>
        <w:t>（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438CE0AD">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九、确定成交单位：</w:t>
      </w:r>
    </w:p>
    <w:p w14:paraId="45DC1B3A">
      <w:pPr>
        <w:spacing w:line="400" w:lineRule="exact"/>
        <w:ind w:firstLine="480"/>
        <w:rPr>
          <w:rFonts w:ascii="宋体" w:hAnsi="宋体" w:eastAsia="宋体" w:cs="Times New Roman"/>
          <w:sz w:val="24"/>
          <w:szCs w:val="24"/>
        </w:rPr>
      </w:pPr>
      <w:r>
        <w:rPr>
          <w:rFonts w:hint="eastAsia" w:ascii="宋体" w:hAnsi="宋体" w:eastAsia="宋体" w:cs="Times New Roman"/>
          <w:bCs/>
          <w:sz w:val="24"/>
          <w:szCs w:val="24"/>
        </w:rPr>
        <w:t>1、</w:t>
      </w:r>
      <w:r>
        <w:rPr>
          <w:rFonts w:hint="eastAsia" w:ascii="宋体" w:hAnsi="宋体" w:eastAsia="宋体" w:cs="Times New Roman"/>
          <w:sz w:val="24"/>
          <w:szCs w:val="24"/>
        </w:rPr>
        <w:t>询价小组应当从质量和服务均能满足采购文件实质性响应要求的供应商中，按照报价由低到高的顺序提出3名以上成交候选人，并编写评审报告。采购人书面授权询价小组直接确定报价最低的供应商为成交供应商。（</w:t>
      </w:r>
      <w:r>
        <w:rPr>
          <w:rFonts w:ascii="宋体" w:hAnsi="宋体" w:eastAsia="宋体" w:cs="Times New Roman"/>
          <w:sz w:val="24"/>
          <w:szCs w:val="24"/>
        </w:rPr>
        <w:t>若供应商价格一致，以服务较优者成交；若价格、服务一致，则以最终报价的时间最早的供应商成交。</w:t>
      </w:r>
      <w:r>
        <w:rPr>
          <w:rFonts w:hint="eastAsia" w:ascii="宋体" w:hAnsi="宋体" w:eastAsia="宋体" w:cs="Times New Roman"/>
          <w:sz w:val="24"/>
          <w:szCs w:val="24"/>
        </w:rPr>
        <w:t>）</w:t>
      </w:r>
    </w:p>
    <w:p w14:paraId="63893FD5">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2、确定成交供应商2个工作日内发布成交公告，并向成交供应商发出成交通知书。</w:t>
      </w:r>
    </w:p>
    <w:p w14:paraId="34E21721">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3、评审及确定成交单位的整个过程均由相关部门进行现场监督。</w:t>
      </w:r>
    </w:p>
    <w:p w14:paraId="120F0AB0">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4、采购代理机构不负责向任何供应商说明成交或不成交的原因。</w:t>
      </w:r>
    </w:p>
    <w:p w14:paraId="5807CFA4">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十、质疑处理：</w:t>
      </w:r>
    </w:p>
    <w:p w14:paraId="67A6F6F2">
      <w:pPr>
        <w:spacing w:line="400" w:lineRule="exact"/>
        <w:ind w:firstLine="480"/>
        <w:rPr>
          <w:rFonts w:ascii="宋体" w:hAnsi="宋体" w:eastAsia="宋体" w:cs="Times New Roman"/>
          <w:sz w:val="24"/>
          <w:szCs w:val="24"/>
        </w:rPr>
      </w:pPr>
      <w:r>
        <w:rPr>
          <w:rFonts w:ascii="宋体" w:hAnsi="宋体" w:eastAsia="宋体" w:cs="Times New Roman"/>
          <w:sz w:val="24"/>
          <w:szCs w:val="24"/>
        </w:rPr>
        <w:t>1、供应商质疑按《中华人民共和国政府采购法》、《中华人民共和国政府采购法实施条例》、《政府采购</w:t>
      </w:r>
      <w:r>
        <w:rPr>
          <w:rFonts w:hint="eastAsia" w:ascii="宋体" w:hAnsi="宋体" w:eastAsia="宋体" w:cs="Times New Roman"/>
          <w:sz w:val="24"/>
          <w:szCs w:val="24"/>
        </w:rPr>
        <w:t>非招标采购方式管理办法</w:t>
      </w:r>
      <w:r>
        <w:rPr>
          <w:rFonts w:ascii="宋体" w:hAnsi="宋体" w:eastAsia="宋体" w:cs="Times New Roman"/>
          <w:sz w:val="24"/>
          <w:szCs w:val="24"/>
        </w:rPr>
        <w:t>》、《政府采购质疑和投诉办法》、《江苏省政府采购供应商监督管理暂行办法》有关规定处理。</w:t>
      </w:r>
    </w:p>
    <w:p w14:paraId="1ADF76EC">
      <w:pPr>
        <w:spacing w:line="400" w:lineRule="exact"/>
        <w:ind w:firstLine="480"/>
        <w:rPr>
          <w:rFonts w:ascii="宋体" w:hAnsi="宋体" w:eastAsia="宋体" w:cs="Times New Roman"/>
          <w:sz w:val="24"/>
          <w:szCs w:val="24"/>
        </w:rPr>
      </w:pPr>
      <w:r>
        <w:rPr>
          <w:rFonts w:ascii="宋体" w:hAnsi="宋体" w:eastAsia="宋体" w:cs="Times New Roman"/>
          <w:sz w:val="24"/>
          <w:szCs w:val="24"/>
        </w:rPr>
        <w:t>2、供应商认为</w:t>
      </w:r>
      <w:r>
        <w:rPr>
          <w:rFonts w:hint="eastAsia" w:ascii="宋体" w:hAnsi="宋体" w:eastAsia="宋体" w:cs="Times New Roman"/>
          <w:sz w:val="24"/>
          <w:szCs w:val="24"/>
        </w:rPr>
        <w:t>询价通知书</w:t>
      </w:r>
      <w:r>
        <w:rPr>
          <w:rFonts w:ascii="宋体" w:hAnsi="宋体" w:eastAsia="宋体" w:cs="Times New Roman"/>
          <w:sz w:val="24"/>
          <w:szCs w:val="24"/>
        </w:rPr>
        <w:t>、采购过程和</w:t>
      </w:r>
      <w:r>
        <w:rPr>
          <w:rFonts w:hint="eastAsia" w:ascii="宋体" w:hAnsi="宋体" w:eastAsia="宋体" w:cs="Times New Roman"/>
          <w:sz w:val="24"/>
          <w:szCs w:val="24"/>
        </w:rPr>
        <w:t>成交</w:t>
      </w:r>
      <w:r>
        <w:rPr>
          <w:rFonts w:ascii="宋体" w:hAnsi="宋体" w:eastAsia="宋体" w:cs="Times New Roman"/>
          <w:sz w:val="24"/>
          <w:szCs w:val="24"/>
        </w:rPr>
        <w:t>结果使自己的权益受到损害的，可以在知道或者应知其权益受到损害之日起七个工作日内，以书面形式向采购人提出质疑。</w:t>
      </w:r>
      <w:r>
        <w:rPr>
          <w:rFonts w:ascii="宋体" w:hAnsi="宋体" w:eastAsia="宋体" w:cs="Times New Roman"/>
          <w:sz w:val="24"/>
          <w:szCs w:val="24"/>
        </w:rPr>
        <w:br w:type="textWrapping"/>
      </w:r>
      <w:r>
        <w:rPr>
          <w:rFonts w:hint="eastAsia" w:ascii="宋体" w:hAnsi="宋体" w:eastAsia="宋体" w:cs="Times New Roman"/>
          <w:sz w:val="24"/>
          <w:szCs w:val="24"/>
        </w:rPr>
        <w:t>　　</w:t>
      </w:r>
      <w:r>
        <w:rPr>
          <w:rFonts w:ascii="宋体" w:hAnsi="宋体" w:eastAsia="宋体" w:cs="Times New Roman"/>
          <w:sz w:val="24"/>
          <w:szCs w:val="24"/>
        </w:rPr>
        <w:t>供应商对</w:t>
      </w:r>
      <w:r>
        <w:rPr>
          <w:rFonts w:hint="eastAsia" w:ascii="宋体" w:hAnsi="宋体" w:eastAsia="宋体" w:cs="Times New Roman"/>
          <w:sz w:val="24"/>
          <w:szCs w:val="24"/>
        </w:rPr>
        <w:t>询价通知书</w:t>
      </w:r>
      <w:r>
        <w:rPr>
          <w:rFonts w:ascii="宋体" w:hAnsi="宋体" w:eastAsia="宋体" w:cs="Times New Roman"/>
          <w:sz w:val="24"/>
          <w:szCs w:val="24"/>
        </w:rPr>
        <w:t>提出质疑的，应在采购公告期限届满之日起七个工作日内提出；供应商对采购过程提出质疑的，应在采购程序环节结束之日起七个工作日内提出；供应商对</w:t>
      </w:r>
      <w:r>
        <w:rPr>
          <w:rFonts w:hint="eastAsia" w:ascii="宋体" w:hAnsi="宋体" w:eastAsia="宋体" w:cs="Times New Roman"/>
          <w:sz w:val="24"/>
          <w:szCs w:val="24"/>
        </w:rPr>
        <w:t>成交</w:t>
      </w:r>
      <w:r>
        <w:rPr>
          <w:rFonts w:ascii="宋体" w:hAnsi="宋体" w:eastAsia="宋体" w:cs="Times New Roman"/>
          <w:sz w:val="24"/>
          <w:szCs w:val="24"/>
        </w:rPr>
        <w:t>结果提出质疑的，应在</w:t>
      </w:r>
      <w:r>
        <w:rPr>
          <w:rFonts w:hint="eastAsia" w:ascii="宋体" w:hAnsi="宋体" w:eastAsia="宋体" w:cs="Times New Roman"/>
          <w:sz w:val="24"/>
          <w:szCs w:val="24"/>
        </w:rPr>
        <w:t>成交</w:t>
      </w:r>
      <w:r>
        <w:rPr>
          <w:rFonts w:ascii="宋体" w:hAnsi="宋体" w:eastAsia="宋体" w:cs="Times New Roman"/>
          <w:sz w:val="24"/>
          <w:szCs w:val="24"/>
        </w:rPr>
        <w:t>结果公告期限届满之日起七个工作日内提出。</w:t>
      </w:r>
    </w:p>
    <w:p w14:paraId="0AAADAB3">
      <w:pPr>
        <w:spacing w:line="400" w:lineRule="exact"/>
        <w:ind w:firstLine="480"/>
        <w:rPr>
          <w:rFonts w:ascii="宋体" w:hAnsi="宋体" w:eastAsia="宋体" w:cs="Times New Roman"/>
          <w:sz w:val="24"/>
          <w:szCs w:val="24"/>
        </w:rPr>
      </w:pPr>
      <w:r>
        <w:rPr>
          <w:rFonts w:ascii="宋体" w:hAnsi="宋体" w:eastAsia="宋体" w:cs="Times New Roman"/>
          <w:sz w:val="24"/>
          <w:szCs w:val="24"/>
        </w:rPr>
        <w:t>3、供应商提出质疑应当提交质疑函和必要的证明材料。质疑函应当包括下列内容：</w:t>
      </w:r>
    </w:p>
    <w:p w14:paraId="7F2FBF61">
      <w:pPr>
        <w:spacing w:line="400" w:lineRule="exact"/>
        <w:ind w:firstLine="480"/>
        <w:rPr>
          <w:rFonts w:ascii="宋体" w:hAnsi="宋体" w:eastAsia="宋体" w:cs="Times New Roman"/>
          <w:sz w:val="24"/>
          <w:szCs w:val="24"/>
        </w:rPr>
      </w:pPr>
      <w:r>
        <w:rPr>
          <w:rFonts w:ascii="宋体" w:hAnsi="宋体" w:eastAsia="宋体" w:cs="Times New Roman"/>
          <w:sz w:val="24"/>
          <w:szCs w:val="24"/>
        </w:rPr>
        <w:t>（1）供应商的姓名或者名称、地址、邮编、联系人及联系电话；</w:t>
      </w:r>
    </w:p>
    <w:p w14:paraId="12088F46">
      <w:pPr>
        <w:spacing w:line="400" w:lineRule="exact"/>
        <w:ind w:firstLine="480"/>
        <w:rPr>
          <w:rFonts w:ascii="宋体" w:hAnsi="宋体" w:eastAsia="宋体" w:cs="Times New Roman"/>
          <w:sz w:val="24"/>
          <w:szCs w:val="24"/>
        </w:rPr>
      </w:pPr>
      <w:r>
        <w:rPr>
          <w:rFonts w:ascii="宋体" w:hAnsi="宋体" w:eastAsia="宋体" w:cs="Times New Roman"/>
          <w:sz w:val="24"/>
          <w:szCs w:val="24"/>
        </w:rPr>
        <w:t>（2）质疑项目的名称、编号；</w:t>
      </w:r>
    </w:p>
    <w:p w14:paraId="21ED50F7">
      <w:pPr>
        <w:spacing w:line="400" w:lineRule="exact"/>
        <w:ind w:firstLine="480"/>
        <w:rPr>
          <w:rFonts w:ascii="宋体" w:hAnsi="宋体" w:eastAsia="宋体" w:cs="Times New Roman"/>
          <w:sz w:val="24"/>
          <w:szCs w:val="24"/>
        </w:rPr>
      </w:pPr>
      <w:r>
        <w:rPr>
          <w:rFonts w:ascii="宋体" w:hAnsi="宋体" w:eastAsia="宋体" w:cs="Times New Roman"/>
          <w:sz w:val="24"/>
          <w:szCs w:val="24"/>
        </w:rPr>
        <w:t>（3）具体、明确的质疑事项和与质疑事项相关的请求；</w:t>
      </w:r>
    </w:p>
    <w:p w14:paraId="18250BA4">
      <w:pPr>
        <w:spacing w:line="400" w:lineRule="exact"/>
        <w:ind w:firstLine="480"/>
        <w:rPr>
          <w:rFonts w:ascii="宋体" w:hAnsi="宋体" w:eastAsia="宋体" w:cs="Times New Roman"/>
          <w:sz w:val="24"/>
          <w:szCs w:val="24"/>
        </w:rPr>
      </w:pPr>
      <w:r>
        <w:rPr>
          <w:rFonts w:ascii="宋体" w:hAnsi="宋体" w:eastAsia="宋体" w:cs="Times New Roman"/>
          <w:sz w:val="24"/>
          <w:szCs w:val="24"/>
        </w:rPr>
        <w:t>（4）事实依据；</w:t>
      </w:r>
    </w:p>
    <w:p w14:paraId="54CCAA15">
      <w:pPr>
        <w:spacing w:line="400" w:lineRule="exact"/>
        <w:ind w:firstLine="480"/>
        <w:rPr>
          <w:rFonts w:ascii="宋体" w:hAnsi="宋体" w:eastAsia="宋体" w:cs="Times New Roman"/>
          <w:sz w:val="24"/>
          <w:szCs w:val="24"/>
        </w:rPr>
      </w:pPr>
      <w:r>
        <w:rPr>
          <w:rFonts w:ascii="宋体" w:hAnsi="宋体" w:eastAsia="宋体" w:cs="Times New Roman"/>
          <w:sz w:val="24"/>
          <w:szCs w:val="24"/>
        </w:rPr>
        <w:t>（5）必要的法律依据；</w:t>
      </w:r>
    </w:p>
    <w:p w14:paraId="67B523CB">
      <w:pPr>
        <w:spacing w:line="400" w:lineRule="exact"/>
        <w:ind w:firstLine="480"/>
        <w:rPr>
          <w:rFonts w:ascii="宋体" w:hAnsi="宋体" w:eastAsia="宋体" w:cs="Times New Roman"/>
          <w:sz w:val="24"/>
          <w:szCs w:val="24"/>
        </w:rPr>
      </w:pPr>
      <w:r>
        <w:rPr>
          <w:rFonts w:ascii="宋体" w:hAnsi="宋体" w:eastAsia="宋体" w:cs="Times New Roman"/>
          <w:sz w:val="24"/>
          <w:szCs w:val="24"/>
        </w:rPr>
        <w:t>（6）提出质疑的日期。</w:t>
      </w:r>
    </w:p>
    <w:p w14:paraId="1453C8DB">
      <w:pPr>
        <w:spacing w:line="400" w:lineRule="exact"/>
        <w:ind w:firstLine="480"/>
        <w:rPr>
          <w:rFonts w:ascii="宋体" w:hAnsi="宋体" w:eastAsia="宋体" w:cs="Times New Roman"/>
          <w:sz w:val="24"/>
          <w:szCs w:val="24"/>
        </w:rPr>
      </w:pPr>
      <w:r>
        <w:rPr>
          <w:rFonts w:ascii="宋体" w:hAnsi="宋体" w:eastAsia="宋体" w:cs="Times New Roman"/>
          <w:sz w:val="24"/>
          <w:szCs w:val="24"/>
        </w:rPr>
        <w:t>供应商为自然人的，应当由本人签字；供应商为法人或者其他组织的，应当由法定代表人、主要负责人签字或者盖章，并加盖公章。供应商委托代理人提出质疑的，应当提交供应商签署的授权委托书。其授权委托书应当载明代理人的姓名或者名称、代理事项、具体权限、期限和相关事项</w:t>
      </w:r>
      <w:r>
        <w:rPr>
          <w:rFonts w:hint="eastAsia" w:ascii="宋体" w:hAnsi="宋体" w:eastAsia="宋体" w:cs="Times New Roman"/>
          <w:sz w:val="24"/>
          <w:szCs w:val="24"/>
        </w:rPr>
        <w:t>。</w:t>
      </w:r>
    </w:p>
    <w:p w14:paraId="0995EA14">
      <w:pPr>
        <w:spacing w:line="400" w:lineRule="exact"/>
        <w:ind w:firstLine="360"/>
        <w:rPr>
          <w:rFonts w:ascii="宋体" w:hAnsi="宋体" w:eastAsia="宋体" w:cs="Times New Roman"/>
          <w:sz w:val="24"/>
          <w:szCs w:val="24"/>
        </w:rPr>
      </w:pPr>
      <w:r>
        <w:rPr>
          <w:rFonts w:ascii="宋体" w:hAnsi="宋体" w:eastAsia="宋体" w:cs="Times New Roman"/>
          <w:sz w:val="24"/>
          <w:szCs w:val="24"/>
        </w:rPr>
        <w:t>质疑函格式请到江阴市公共资源交易中心网站的“政府采购</w:t>
      </w:r>
      <w:r>
        <w:rPr>
          <w:rFonts w:hint="eastAsia" w:ascii="宋体" w:hAnsi="宋体" w:eastAsia="宋体" w:cs="Times New Roman"/>
          <w:bCs/>
          <w:sz w:val="24"/>
          <w:szCs w:val="24"/>
        </w:rPr>
        <w:t>——＞</w:t>
      </w:r>
      <w:r>
        <w:rPr>
          <w:rFonts w:ascii="宋体" w:hAnsi="宋体" w:eastAsia="宋体" w:cs="Times New Roman"/>
          <w:sz w:val="24"/>
          <w:szCs w:val="24"/>
        </w:rPr>
        <w:t>资料下载”中下载《质疑书格式》；</w:t>
      </w:r>
    </w:p>
    <w:p w14:paraId="48D0936F">
      <w:pPr>
        <w:spacing w:line="400" w:lineRule="exact"/>
        <w:ind w:firstLine="482"/>
        <w:rPr>
          <w:rFonts w:ascii="宋体" w:hAnsi="宋体" w:eastAsia="宋体" w:cs="Times New Roman"/>
          <w:sz w:val="24"/>
          <w:szCs w:val="24"/>
        </w:rPr>
      </w:pPr>
      <w:r>
        <w:rPr>
          <w:rFonts w:ascii="宋体" w:hAnsi="宋体" w:eastAsia="宋体" w:cs="Times New Roman"/>
          <w:sz w:val="24"/>
          <w:szCs w:val="24"/>
        </w:rPr>
        <w:t>（8）未按上述要求提交的质疑函（仅限于原件）苏世建设管理集团有限公司有权不予受理。</w:t>
      </w:r>
    </w:p>
    <w:p w14:paraId="703A1943">
      <w:pPr>
        <w:spacing w:line="400" w:lineRule="exact"/>
        <w:ind w:firstLine="480"/>
        <w:rPr>
          <w:rFonts w:ascii="宋体" w:hAnsi="宋体" w:eastAsia="宋体" w:cs="Times New Roman"/>
          <w:sz w:val="24"/>
          <w:szCs w:val="24"/>
        </w:rPr>
      </w:pPr>
      <w:r>
        <w:rPr>
          <w:rFonts w:ascii="宋体" w:hAnsi="宋体" w:eastAsia="宋体" w:cs="Times New Roman"/>
          <w:sz w:val="24"/>
          <w:szCs w:val="24"/>
        </w:rPr>
        <w:t>4、供应商须在法定质疑期内一次性提出针对同一采购程序环节的质疑。提出质疑的供应商应当是参与所质疑项目采购活动的供应商。</w:t>
      </w:r>
    </w:p>
    <w:p w14:paraId="77B7E4E4">
      <w:pPr>
        <w:spacing w:line="400" w:lineRule="exact"/>
        <w:ind w:firstLine="480"/>
        <w:rPr>
          <w:rFonts w:ascii="宋体" w:hAnsi="宋体" w:eastAsia="宋体" w:cs="Times New Roman"/>
          <w:sz w:val="24"/>
          <w:szCs w:val="24"/>
        </w:rPr>
      </w:pPr>
      <w:r>
        <w:rPr>
          <w:rFonts w:ascii="宋体" w:hAnsi="宋体" w:eastAsia="宋体" w:cs="Times New Roman"/>
          <w:sz w:val="24"/>
          <w:szCs w:val="24"/>
        </w:rPr>
        <w:t>5、</w:t>
      </w:r>
      <w:r>
        <w:rPr>
          <w:rFonts w:hint="eastAsia" w:asciiTheme="minorEastAsia" w:hAnsiTheme="minorEastAsia"/>
          <w:sz w:val="24"/>
        </w:rPr>
        <w:t>投标单位提交书面质疑函可以采用现场递交或者邮寄递交的形式，现场递交质疑函的请送至江阴市长江路218号名都国际12B01（招标代理部），邮寄递交质疑函（收件地址：江阴市长江路218号名都国际12B01（招标代理部），收件电话：</w:t>
      </w:r>
      <w:r>
        <w:rPr>
          <w:rFonts w:asciiTheme="minorEastAsia" w:hAnsiTheme="minorEastAsia"/>
          <w:sz w:val="24"/>
        </w:rPr>
        <w:t>0510-68158168</w:t>
      </w:r>
      <w:r>
        <w:rPr>
          <w:rFonts w:hint="eastAsia" w:asciiTheme="minorEastAsia" w:hAnsiTheme="minorEastAsia"/>
          <w:sz w:val="24"/>
        </w:rPr>
        <w:t>/</w:t>
      </w:r>
      <w:r>
        <w:rPr>
          <w:rFonts w:hint="eastAsia" w:ascii="宋体" w:hAnsi="宋体"/>
          <w:sz w:val="24"/>
        </w:rPr>
        <w:t>13961693905</w:t>
      </w:r>
      <w:r>
        <w:rPr>
          <w:rFonts w:hint="eastAsia" w:asciiTheme="minorEastAsia" w:hAnsiTheme="minorEastAsia"/>
          <w:sz w:val="24"/>
        </w:rPr>
        <w:t>）的应当在快递寄出后联系苏世建设管理集团有限公司告知质疑函接收时间及质疑函快递单号，因未告知接收时间导致未及时答复质疑的，采购代理机构将不予承担责任。</w:t>
      </w:r>
    </w:p>
    <w:p w14:paraId="1BBE2BF4">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6、</w:t>
      </w:r>
      <w:r>
        <w:rPr>
          <w:rFonts w:ascii="宋体" w:hAnsi="宋体" w:eastAsia="宋体" w:cs="Times New Roman"/>
          <w:sz w:val="24"/>
          <w:szCs w:val="24"/>
        </w:rPr>
        <w:t>潜在供应商已依法获取其可质疑的</w:t>
      </w:r>
      <w:r>
        <w:rPr>
          <w:rFonts w:hint="eastAsia" w:ascii="宋体" w:hAnsi="宋体" w:eastAsia="宋体" w:cs="Times New Roman"/>
          <w:sz w:val="24"/>
          <w:szCs w:val="24"/>
        </w:rPr>
        <w:t>询价通知书</w:t>
      </w:r>
      <w:r>
        <w:rPr>
          <w:rFonts w:ascii="宋体" w:hAnsi="宋体" w:eastAsia="宋体" w:cs="Times New Roman"/>
          <w:sz w:val="24"/>
          <w:szCs w:val="24"/>
        </w:rPr>
        <w:t>的，可以对该</w:t>
      </w:r>
      <w:r>
        <w:rPr>
          <w:rFonts w:hint="eastAsia" w:ascii="宋体" w:hAnsi="宋体" w:eastAsia="宋体" w:cs="Times New Roman"/>
          <w:sz w:val="24"/>
          <w:szCs w:val="24"/>
        </w:rPr>
        <w:t>询价通知书</w:t>
      </w:r>
      <w:r>
        <w:rPr>
          <w:rFonts w:ascii="宋体" w:hAnsi="宋体" w:eastAsia="宋体" w:cs="Times New Roman"/>
          <w:sz w:val="24"/>
          <w:szCs w:val="24"/>
        </w:rPr>
        <w:t>提出质疑。对</w:t>
      </w:r>
      <w:r>
        <w:rPr>
          <w:rFonts w:hint="eastAsia" w:ascii="宋体" w:hAnsi="宋体" w:eastAsia="宋体" w:cs="Times New Roman"/>
          <w:sz w:val="24"/>
          <w:szCs w:val="24"/>
        </w:rPr>
        <w:t>询价通知书</w:t>
      </w:r>
      <w:r>
        <w:rPr>
          <w:rFonts w:ascii="宋体" w:hAnsi="宋体" w:eastAsia="宋体" w:cs="Times New Roman"/>
          <w:sz w:val="24"/>
          <w:szCs w:val="24"/>
        </w:rPr>
        <w:t>提出质疑时，以非书面形式、属于对</w:t>
      </w:r>
      <w:r>
        <w:rPr>
          <w:rFonts w:hint="eastAsia" w:ascii="宋体" w:hAnsi="宋体" w:eastAsia="宋体" w:cs="Times New Roman"/>
          <w:sz w:val="24"/>
          <w:szCs w:val="24"/>
        </w:rPr>
        <w:t>询价通知书</w:t>
      </w:r>
      <w:r>
        <w:rPr>
          <w:rFonts w:ascii="宋体" w:hAnsi="宋体" w:eastAsia="宋体" w:cs="Times New Roman"/>
          <w:sz w:val="24"/>
          <w:szCs w:val="24"/>
        </w:rPr>
        <w:t>解释澄清范围、采购公告期限届满之日起七个工作日之外提交以及匿名的质疑将不予受理。</w:t>
      </w:r>
    </w:p>
    <w:p w14:paraId="4210C127">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7</w:t>
      </w:r>
      <w:r>
        <w:rPr>
          <w:rFonts w:ascii="宋体" w:hAnsi="宋体" w:eastAsia="宋体" w:cs="Times New Roman"/>
          <w:sz w:val="24"/>
          <w:szCs w:val="24"/>
        </w:rPr>
        <w:t>、供应商对</w:t>
      </w:r>
      <w:r>
        <w:rPr>
          <w:rFonts w:hint="eastAsia" w:ascii="宋体" w:hAnsi="宋体" w:eastAsia="宋体" w:cs="Times New Roman"/>
          <w:sz w:val="24"/>
          <w:szCs w:val="24"/>
        </w:rPr>
        <w:t>成交</w:t>
      </w:r>
      <w:r>
        <w:rPr>
          <w:rFonts w:ascii="宋体" w:hAnsi="宋体" w:eastAsia="宋体" w:cs="Times New Roman"/>
          <w:sz w:val="24"/>
          <w:szCs w:val="24"/>
        </w:rPr>
        <w:t>结果提出质疑时，以非书面形式、对</w:t>
      </w:r>
      <w:r>
        <w:rPr>
          <w:rFonts w:hint="eastAsia" w:ascii="宋体" w:hAnsi="宋体" w:eastAsia="宋体" w:cs="Times New Roman"/>
          <w:sz w:val="24"/>
          <w:szCs w:val="24"/>
        </w:rPr>
        <w:t>询价通知书</w:t>
      </w:r>
      <w:r>
        <w:rPr>
          <w:rFonts w:ascii="宋体" w:hAnsi="宋体" w:eastAsia="宋体" w:cs="Times New Roman"/>
          <w:sz w:val="24"/>
          <w:szCs w:val="24"/>
        </w:rPr>
        <w:t>、评</w:t>
      </w:r>
      <w:r>
        <w:rPr>
          <w:rFonts w:hint="eastAsia" w:ascii="宋体" w:hAnsi="宋体" w:eastAsia="宋体" w:cs="Times New Roman"/>
          <w:sz w:val="24"/>
          <w:szCs w:val="24"/>
        </w:rPr>
        <w:t>审标准</w:t>
      </w:r>
      <w:r>
        <w:rPr>
          <w:rFonts w:ascii="宋体" w:hAnsi="宋体" w:eastAsia="宋体" w:cs="Times New Roman"/>
          <w:sz w:val="24"/>
          <w:szCs w:val="24"/>
        </w:rPr>
        <w:t>、</w:t>
      </w:r>
      <w:r>
        <w:rPr>
          <w:rFonts w:hint="eastAsia" w:ascii="宋体" w:hAnsi="宋体" w:eastAsia="宋体" w:cs="Times New Roman"/>
          <w:sz w:val="24"/>
          <w:szCs w:val="24"/>
        </w:rPr>
        <w:t>成交</w:t>
      </w:r>
      <w:r>
        <w:rPr>
          <w:rFonts w:ascii="宋体" w:hAnsi="宋体" w:eastAsia="宋体" w:cs="Times New Roman"/>
          <w:sz w:val="24"/>
          <w:szCs w:val="24"/>
        </w:rPr>
        <w:t>结果公告期限届满之日起七个工作日之外提交以及匿名的质疑将不予受理。未参加</w:t>
      </w:r>
      <w:r>
        <w:rPr>
          <w:rFonts w:hint="eastAsia" w:ascii="宋体" w:hAnsi="宋体" w:eastAsia="宋体" w:cs="Times New Roman"/>
          <w:sz w:val="24"/>
          <w:szCs w:val="24"/>
        </w:rPr>
        <w:t>询价</w:t>
      </w:r>
      <w:r>
        <w:rPr>
          <w:rFonts w:ascii="宋体" w:hAnsi="宋体" w:eastAsia="宋体" w:cs="Times New Roman"/>
          <w:sz w:val="24"/>
          <w:szCs w:val="24"/>
        </w:rPr>
        <w:t>的供应商或在</w:t>
      </w:r>
      <w:r>
        <w:rPr>
          <w:rFonts w:hint="eastAsia" w:ascii="宋体" w:hAnsi="宋体" w:eastAsia="宋体" w:cs="Times New Roman"/>
          <w:sz w:val="24"/>
          <w:szCs w:val="24"/>
        </w:rPr>
        <w:t>询价</w:t>
      </w:r>
      <w:r>
        <w:rPr>
          <w:rFonts w:ascii="宋体" w:hAnsi="宋体" w:eastAsia="宋体" w:cs="Times New Roman"/>
          <w:sz w:val="24"/>
          <w:szCs w:val="24"/>
        </w:rPr>
        <w:t>活动中本身权益未受到损害或从</w:t>
      </w:r>
      <w:r>
        <w:rPr>
          <w:rFonts w:hint="eastAsia" w:ascii="宋体" w:hAnsi="宋体" w:eastAsia="宋体" w:cs="Times New Roman"/>
          <w:sz w:val="24"/>
          <w:szCs w:val="24"/>
        </w:rPr>
        <w:t>询价</w:t>
      </w:r>
      <w:r>
        <w:rPr>
          <w:rFonts w:ascii="宋体" w:hAnsi="宋体" w:eastAsia="宋体" w:cs="Times New Roman"/>
          <w:sz w:val="24"/>
          <w:szCs w:val="24"/>
        </w:rPr>
        <w:t>活动中受益的供应商所提出的质疑也不予受理。</w:t>
      </w:r>
    </w:p>
    <w:p w14:paraId="4BD65AD2">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8</w:t>
      </w:r>
      <w:r>
        <w:rPr>
          <w:rFonts w:ascii="宋体" w:hAnsi="宋体" w:eastAsia="宋体" w:cs="Times New Roman"/>
          <w:sz w:val="24"/>
          <w:szCs w:val="24"/>
        </w:rPr>
        <w:t>、供应商提出质疑的应当有明确的请求和必要的证明材料，</w:t>
      </w:r>
      <w:r>
        <w:rPr>
          <w:rFonts w:hint="eastAsia" w:ascii="宋体" w:hAnsi="宋体" w:eastAsia="宋体" w:cs="Times New Roman"/>
          <w:sz w:val="24"/>
          <w:szCs w:val="24"/>
        </w:rPr>
        <w:t>供应商</w:t>
      </w:r>
      <w:r>
        <w:rPr>
          <w:rFonts w:ascii="宋体" w:hAnsi="宋体" w:eastAsia="宋体" w:cs="Times New Roman"/>
          <w:sz w:val="24"/>
          <w:szCs w:val="24"/>
        </w:rPr>
        <w:t>提出书面质疑必须有理、有据，不得恶意质疑或提交虚假质疑。否则，一经查实，</w:t>
      </w:r>
      <w:r>
        <w:rPr>
          <w:rFonts w:hint="eastAsia" w:ascii="宋体" w:hAnsi="宋体" w:eastAsia="宋体" w:cs="Times New Roman"/>
          <w:sz w:val="24"/>
          <w:szCs w:val="24"/>
        </w:rPr>
        <w:t>苏世建设管理集团有限公司</w:t>
      </w:r>
      <w:r>
        <w:rPr>
          <w:rFonts w:ascii="宋体" w:hAnsi="宋体" w:eastAsia="宋体" w:cs="Times New Roman"/>
          <w:sz w:val="24"/>
          <w:szCs w:val="24"/>
        </w:rPr>
        <w:t>有权依据政府采购的有关规定，报请政府采购监管部门对该</w:t>
      </w:r>
      <w:r>
        <w:rPr>
          <w:rFonts w:hint="eastAsia" w:ascii="宋体" w:hAnsi="宋体" w:eastAsia="宋体" w:cs="Times New Roman"/>
          <w:sz w:val="24"/>
          <w:szCs w:val="24"/>
        </w:rPr>
        <w:t>供应商</w:t>
      </w:r>
      <w:r>
        <w:rPr>
          <w:rFonts w:ascii="宋体" w:hAnsi="宋体" w:eastAsia="宋体" w:cs="Times New Roman"/>
          <w:sz w:val="24"/>
          <w:szCs w:val="24"/>
        </w:rPr>
        <w:t>进行相应的行政处罚。</w:t>
      </w:r>
    </w:p>
    <w:p w14:paraId="1B439080">
      <w:pPr>
        <w:spacing w:line="400" w:lineRule="exact"/>
        <w:ind w:firstLine="480"/>
        <w:rPr>
          <w:rFonts w:ascii="楷体_GB2312" w:hAnsi="Times New Roman" w:eastAsia="楷体_GB2312" w:cs="Times New Roman"/>
          <w:sz w:val="24"/>
          <w:szCs w:val="24"/>
        </w:rPr>
      </w:pPr>
      <w:r>
        <w:rPr>
          <w:rFonts w:hint="eastAsia" w:ascii="宋体" w:hAnsi="宋体" w:eastAsia="宋体" w:cs="Times New Roman"/>
          <w:sz w:val="24"/>
          <w:szCs w:val="24"/>
        </w:rPr>
        <w:t>9</w:t>
      </w:r>
      <w:r>
        <w:rPr>
          <w:rFonts w:ascii="宋体" w:hAnsi="宋体" w:eastAsia="宋体" w:cs="Times New Roman"/>
          <w:sz w:val="24"/>
          <w:szCs w:val="24"/>
        </w:rPr>
        <w:t>、采购人及苏世建设管理集团有限公司将在收到供应商的有效书面质疑函后七个工作日内作出答复，并以书面形式通知质疑供应商和其他有关供应商，但答复的内容不得涉及商业秘密。 </w:t>
      </w:r>
      <w:r>
        <w:rPr>
          <w:rFonts w:ascii="楷体_GB2312" w:hAnsi="Times New Roman" w:eastAsia="楷体_GB2312" w:cs="Times New Roman"/>
          <w:sz w:val="24"/>
          <w:szCs w:val="24"/>
        </w:rPr>
        <w:t> </w:t>
      </w:r>
    </w:p>
    <w:p w14:paraId="6A2442A3">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十一、采购项目的终止：</w:t>
      </w:r>
    </w:p>
    <w:p w14:paraId="145ADBC1">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在询价采购中，出现下列情形之一的，苏世建设管理集团有限公司将终止询价采购活动，发布项目终止公告并说明原因，重新开展采购活动：</w:t>
      </w:r>
    </w:p>
    <w:p w14:paraId="7E343D90">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（一）因情况变化，不再符合规定的询价采购方式适用情形的；</w:t>
      </w:r>
    </w:p>
    <w:p w14:paraId="68D76A2A">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（二）出现影响采购公正的违法、违规行为的；</w:t>
      </w:r>
    </w:p>
    <w:p w14:paraId="1F135F7B">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（三）在采购过程中符合竞争要求的供应商或者报价未超过采购预算的供应商不足3家的。</w:t>
      </w:r>
    </w:p>
    <w:p w14:paraId="6CA0523C">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十二、询价保证金：</w:t>
      </w:r>
      <w:r>
        <w:rPr>
          <w:rFonts w:hint="eastAsia" w:ascii="宋体" w:hAnsi="宋体" w:eastAsia="宋体" w:cs="Times New Roman"/>
          <w:sz w:val="24"/>
          <w:szCs w:val="24"/>
        </w:rPr>
        <w:t>本项目免收询价保证金</w:t>
      </w:r>
    </w:p>
    <w:p w14:paraId="34BC33AA">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十三、成交无效的确认：</w:t>
      </w:r>
    </w:p>
    <w:p w14:paraId="0F56EBF4">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6ADE3542">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（一）提供虚假材料谋取成交的；</w:t>
      </w:r>
    </w:p>
    <w:p w14:paraId="0D328C25">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（二）采取不正当手段诋毁、排挤其他供应商的；</w:t>
      </w:r>
    </w:p>
    <w:p w14:paraId="680B198F">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（三）与采购人、其他供应商或者采购代理机构恶意串通的；</w:t>
      </w:r>
    </w:p>
    <w:p w14:paraId="2BE333EC">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（四）向采购人、采购代理机构行贿或者提供其他不正当利益的；</w:t>
      </w:r>
    </w:p>
    <w:p w14:paraId="1F48A5F6">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（五）拒绝有关部门监督检查或者提供虚假情况的。</w:t>
      </w:r>
      <w:r>
        <w:rPr>
          <w:rFonts w:hint="eastAsia" w:ascii="宋体" w:hAnsi="宋体" w:eastAsia="宋体" w:cs="Times New Roman"/>
          <w:sz w:val="24"/>
          <w:szCs w:val="24"/>
        </w:rPr>
        <w:br w:type="textWrapping"/>
      </w:r>
      <w:r>
        <w:rPr>
          <w:rFonts w:hint="eastAsia" w:ascii="宋体" w:hAnsi="宋体" w:eastAsia="宋体" w:cs="Times New Roman"/>
          <w:sz w:val="24"/>
          <w:szCs w:val="24"/>
        </w:rPr>
        <w:t>供应商有前款第（一）至（五）项情形之一的，成交无效。</w:t>
      </w:r>
    </w:p>
    <w:p w14:paraId="10EE8E1E">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十四、签订合同：</w:t>
      </w:r>
    </w:p>
    <w:p w14:paraId="0234C88B">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1、</w:t>
      </w:r>
      <w:r>
        <w:rPr>
          <w:rFonts w:ascii="宋体" w:hAnsi="宋体" w:eastAsia="宋体" w:cs="Times New Roman"/>
          <w:sz w:val="24"/>
          <w:szCs w:val="24"/>
        </w:rPr>
        <w:t>采购人与成交供应商应当在成交通知书发出之日起30日内，按照采购文件确定的合同文本以及采购标的、规格型号、采购金额、采购数量、技术和服务要求等事项签订政府采购合同。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rPr>
          <w:rFonts w:hint="eastAsia" w:ascii="宋体" w:hAnsi="宋体" w:eastAsia="宋体" w:cs="Times New Roman"/>
          <w:sz w:val="24"/>
          <w:szCs w:val="24"/>
        </w:rPr>
        <w:t>合同需经苏世建设管理集团有限公司档案留存。</w:t>
      </w:r>
    </w:p>
    <w:p w14:paraId="3935F75E">
      <w:pPr>
        <w:spacing w:line="400" w:lineRule="exact"/>
        <w:ind w:firstLine="480"/>
        <w:rPr>
          <w:rFonts w:ascii="宋体" w:hAnsi="宋体" w:eastAsia="宋体" w:cs="Times New Roman"/>
          <w:b/>
          <w:bCs/>
          <w:sz w:val="24"/>
          <w:szCs w:val="24"/>
        </w:rPr>
      </w:pPr>
      <w:r>
        <w:rPr>
          <w:rFonts w:hint="eastAsia" w:ascii="宋体" w:hAnsi="宋体" w:eastAsia="宋体" w:cs="Times New Roman"/>
          <w:b/>
          <w:bCs/>
          <w:sz w:val="24"/>
          <w:szCs w:val="24"/>
        </w:rPr>
        <w:t>2、签订合同时，成交供应商须向采购人提供2份与网上投标（响应）文件一致的纸制打印投标（响应）文件。</w:t>
      </w:r>
    </w:p>
    <w:p w14:paraId="654527F9">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3</w:t>
      </w:r>
      <w:r>
        <w:rPr>
          <w:rFonts w:ascii="宋体" w:hAnsi="宋体" w:eastAsia="宋体" w:cs="Times New Roman"/>
          <w:sz w:val="24"/>
          <w:szCs w:val="24"/>
        </w:rPr>
        <w:t>、履约保证金的收取：合同签署前，</w:t>
      </w:r>
      <w:r>
        <w:rPr>
          <w:rFonts w:hint="eastAsia" w:ascii="宋体" w:hAnsi="宋体" w:eastAsia="宋体" w:cs="Times New Roman"/>
          <w:sz w:val="24"/>
          <w:szCs w:val="24"/>
        </w:rPr>
        <w:t>成交</w:t>
      </w:r>
      <w:r>
        <w:rPr>
          <w:rFonts w:ascii="宋体" w:hAnsi="宋体" w:eastAsia="宋体" w:cs="Times New Roman"/>
          <w:sz w:val="24"/>
          <w:szCs w:val="24"/>
        </w:rPr>
        <w:t>方向采购单位缴纳履约保证金。</w:t>
      </w:r>
      <w:r>
        <w:rPr>
          <w:rFonts w:hint="eastAsia" w:ascii="宋体" w:hAnsi="宋体" w:eastAsia="宋体" w:cs="Times New Roman"/>
          <w:bCs/>
          <w:sz w:val="24"/>
          <w:szCs w:val="24"/>
        </w:rPr>
        <w:t>成交方向采购单位缴纳的履约保证金为政府采购合同金额的5%。收取履约保证金的，采购人应当允许</w:t>
      </w:r>
      <w:r>
        <w:rPr>
          <w:rFonts w:ascii="宋体" w:hAnsi="宋体" w:eastAsia="宋体" w:cs="Times New Roman"/>
          <w:bCs/>
          <w:sz w:val="24"/>
          <w:szCs w:val="24"/>
        </w:rPr>
        <w:t>供应商自主选择以支票、 汇票、 本票、 保函等非现金形式缴纳或提交，</w:t>
      </w:r>
      <w:r>
        <w:rPr>
          <w:rFonts w:hint="eastAsia" w:ascii="宋体" w:hAnsi="宋体" w:eastAsia="宋体" w:cs="Times New Roman"/>
          <w:bCs/>
          <w:sz w:val="24"/>
          <w:szCs w:val="24"/>
        </w:rPr>
        <w:t>并与成交供应商在采购合同中约定履约保证金退还的方式、时间、条件和不予退还的情形，明确逾期退还履约保证金的违约责任。</w:t>
      </w:r>
      <w:r>
        <w:rPr>
          <w:rFonts w:hint="eastAsia" w:ascii="宋体" w:hAnsi="宋体" w:eastAsia="宋体" w:cs="Times New Roman"/>
          <w:sz w:val="24"/>
          <w:szCs w:val="24"/>
        </w:rPr>
        <w:t>采购单位收到缴纳的履约保证金后需向</w:t>
      </w:r>
      <w:r>
        <w:rPr>
          <w:rFonts w:hint="eastAsia" w:ascii="宋体" w:hAnsi="宋体" w:eastAsia="宋体" w:cs="Times New Roman"/>
          <w:bCs/>
          <w:sz w:val="24"/>
          <w:szCs w:val="24"/>
        </w:rPr>
        <w:t>成交</w:t>
      </w:r>
      <w:r>
        <w:rPr>
          <w:rFonts w:hint="eastAsia" w:ascii="宋体" w:hAnsi="宋体" w:eastAsia="宋体" w:cs="Times New Roman"/>
          <w:sz w:val="24"/>
          <w:szCs w:val="24"/>
        </w:rPr>
        <w:t>单位出具有效的履约保证金收款凭证。</w:t>
      </w:r>
    </w:p>
    <w:p w14:paraId="70B80C23">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4</w:t>
      </w:r>
      <w:r>
        <w:rPr>
          <w:rFonts w:ascii="宋体" w:hAnsi="宋体" w:eastAsia="宋体" w:cs="Times New Roman"/>
          <w:sz w:val="24"/>
          <w:szCs w:val="24"/>
        </w:rPr>
        <w:t>、履约保证金的管理及退还：采购单位应做好履约保证金的账务处理工作，实行专项管理，</w:t>
      </w:r>
      <w:r>
        <w:rPr>
          <w:rFonts w:hint="eastAsia" w:ascii="宋体" w:hAnsi="宋体" w:eastAsia="宋体" w:cs="Times New Roman"/>
          <w:sz w:val="24"/>
          <w:szCs w:val="24"/>
        </w:rPr>
        <w:t>不得违规收取、挪用、截留等</w:t>
      </w:r>
      <w:r>
        <w:rPr>
          <w:rFonts w:ascii="宋体" w:hAnsi="宋体" w:eastAsia="宋体" w:cs="Times New Roman"/>
          <w:sz w:val="24"/>
          <w:szCs w:val="24"/>
        </w:rPr>
        <w:t>其他用途。</w:t>
      </w:r>
      <w:r>
        <w:rPr>
          <w:rFonts w:hint="eastAsia" w:ascii="宋体" w:hAnsi="宋体" w:eastAsia="宋体" w:cs="Times New Roman"/>
          <w:sz w:val="24"/>
          <w:szCs w:val="24"/>
        </w:rPr>
        <w:t>项目验收合格后（货物类）或有效期结束后（服务类），采购单位应及时退还履约保证金，不计利息。</w:t>
      </w:r>
    </w:p>
    <w:p w14:paraId="00FB1C86">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5、</w:t>
      </w:r>
      <w:r>
        <w:rPr>
          <w:rFonts w:hint="eastAsia" w:ascii="宋体" w:hAnsi="宋体" w:cs="宋体"/>
          <w:sz w:val="24"/>
        </w:rPr>
        <w:t>有关部门监督合同的履行，协调和处理履约过程中的问题，同时对售后</w:t>
      </w:r>
      <w:r>
        <w:rPr>
          <w:rFonts w:hint="eastAsia" w:ascii="宋体" w:hAnsi="宋体" w:cs="宋体"/>
          <w:bCs/>
          <w:sz w:val="24"/>
        </w:rPr>
        <w:t>服务进行评</w:t>
      </w:r>
      <w:r>
        <w:rPr>
          <w:rFonts w:hint="eastAsia" w:ascii="宋体" w:hAnsi="宋体" w:cs="宋体"/>
          <w:sz w:val="24"/>
        </w:rPr>
        <w:t>价。中标方未履行招标文件、投标文件和合同规定的义务，招标代理机构将根据具体情况提请政府采购管理部门作出相应处理。不可抗力除外。</w:t>
      </w:r>
    </w:p>
    <w:p w14:paraId="56D8BAB9">
      <w:pPr>
        <w:spacing w:line="400" w:lineRule="exact"/>
        <w:rPr>
          <w:rFonts w:ascii="宋体" w:hAnsi="宋体" w:eastAsia="宋体" w:cs="Times New Roman"/>
          <w:sz w:val="24"/>
          <w:szCs w:val="24"/>
        </w:rPr>
      </w:pPr>
      <w:r>
        <w:rPr>
          <w:rFonts w:hint="eastAsia" w:ascii="黑体" w:hAnsi="Times New Roman" w:eastAsia="黑体" w:cs="Times New Roman"/>
          <w:sz w:val="28"/>
          <w:szCs w:val="24"/>
        </w:rPr>
        <w:t>十五、付款方式：</w:t>
      </w:r>
      <w:r>
        <w:rPr>
          <w:rFonts w:hint="eastAsia" w:ascii="宋体" w:hAnsi="宋体" w:eastAsia="宋体" w:cs="Times New Roman"/>
          <w:sz w:val="24"/>
          <w:szCs w:val="24"/>
        </w:rPr>
        <w:t>见项目要求。</w:t>
      </w:r>
    </w:p>
    <w:p w14:paraId="619EA4EA">
      <w:pPr>
        <w:spacing w:line="400" w:lineRule="exact"/>
        <w:rPr>
          <w:rFonts w:ascii="黑体" w:hAnsi="黑体" w:eastAsia="黑体" w:cs="Times New Roman"/>
          <w:sz w:val="28"/>
          <w:szCs w:val="24"/>
        </w:rPr>
      </w:pPr>
      <w:r>
        <w:rPr>
          <w:rFonts w:hint="eastAsia" w:ascii="黑体" w:hAnsi="黑体" w:eastAsia="黑体" w:cs="Times New Roman"/>
          <w:sz w:val="28"/>
          <w:szCs w:val="24"/>
        </w:rPr>
        <w:t>十六、政策功能：</w:t>
      </w:r>
    </w:p>
    <w:p w14:paraId="211E6F41">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1、对节能产品、环境标志产品实施政府优先采购和强制采购。若提供的产品属于财政部、发展改革委所制定的《节能产品政府采购品目清单》以及财政部、生态环境部所制定的《环境标志产品政府采购品目清单》，供应商应当提供国家确定的认证机构出具的、处于有效期之内的节能产品、环境标志产品认证证书。</w:t>
      </w:r>
    </w:p>
    <w:p w14:paraId="3B35C621">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2、提供的产品属于信息安全产品的，供应商应当选择经国家认证的信息安全产品投标，并提供由中国信息安全认证中心按国家标准认证颁发的有效认证证书。</w:t>
      </w:r>
    </w:p>
    <w:p w14:paraId="65BCB538">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3、本项目中如有涉及数据库、操作系统、通用服务器、工作站、一体式计算机、便携式计算机、台式计算机等七种软硬件的，供应商不得违反财政部、工信部共同发布数据库、操作系统、通用服务器、工作站、一体式计算机、便携式计算机、台式计算机等七种软硬件的需求标准。《需求标准》详见财库〔2023〕29号、30号、31号、32号、33号、34号、35号。在满足《需求标准》的前提下，如招标（采购）文件中有其他要求的，供应商应满足招标（采购）文件要求。采购人可在合同中约定，在履约验收管理时，可对所提供的七种软硬件进行验收，必要时可以委托依法取得检测、认证资质的机构进行检测、认证。</w:t>
      </w:r>
    </w:p>
    <w:p w14:paraId="613C8B6B">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4、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p w14:paraId="70F1CCA9">
      <w:pPr>
        <w:spacing w:line="400" w:lineRule="exact"/>
        <w:rPr>
          <w:rFonts w:ascii="黑体" w:hAnsi="宋体" w:eastAsia="黑体" w:cs="Times New Roman"/>
          <w:sz w:val="28"/>
          <w:szCs w:val="28"/>
        </w:rPr>
      </w:pPr>
      <w:r>
        <w:rPr>
          <w:rFonts w:hint="eastAsia" w:ascii="黑体" w:hAnsi="宋体" w:eastAsia="黑体" w:cs="Times New Roman"/>
          <w:sz w:val="28"/>
          <w:szCs w:val="28"/>
        </w:rPr>
        <w:t>十七、履约保函政策：</w:t>
      </w:r>
    </w:p>
    <w:p w14:paraId="7FE316B0">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根据《江苏省财政厅国家金融监管总局江苏监管局江苏省地方金融监督管理局关于在全省政府采购领域推行电子履约保函(保险)的通知》要求，鼓励供应商以履约保函(保险)的形式代替提供履约保证金。</w:t>
      </w:r>
    </w:p>
    <w:p w14:paraId="4131CD08">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电子履约保函（保险）办理业务流程：江苏省 “政府采购电子履约保函（保险）平台”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p>
    <w:p w14:paraId="1FD1C4F9">
      <w:pPr>
        <w:spacing w:line="400" w:lineRule="exact"/>
        <w:rPr>
          <w:rFonts w:ascii="黑体" w:hAnsi="宋体" w:eastAsia="黑体" w:cs="Times New Roman"/>
          <w:sz w:val="28"/>
          <w:szCs w:val="24"/>
        </w:rPr>
      </w:pPr>
      <w:r>
        <w:rPr>
          <w:rFonts w:hint="eastAsia" w:ascii="黑体" w:hAnsi="宋体" w:eastAsia="黑体" w:cs="Times New Roman"/>
          <w:sz w:val="28"/>
          <w:szCs w:val="24"/>
        </w:rPr>
        <w:t>十八、政府采购合同融资：</w:t>
      </w:r>
    </w:p>
    <w:p w14:paraId="5FD564DD">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根据国家扶持中小企业的有关政策，供应商可根据自身情况，自行决定是否选择采用合同融资形式，如需要政府采购合同融资，请按锡财购【2020】17号文件执行。</w:t>
      </w:r>
    </w:p>
    <w:p w14:paraId="726AB8AB">
      <w:pPr>
        <w:spacing w:line="400" w:lineRule="exact"/>
        <w:ind w:firstLine="480"/>
        <w:rPr>
          <w:rFonts w:ascii="黑体" w:hAnsi="宋体" w:eastAsia="黑体" w:cs="Times New Roman"/>
          <w:sz w:val="28"/>
          <w:szCs w:val="24"/>
        </w:rPr>
      </w:pPr>
      <w:r>
        <w:rPr>
          <w:rFonts w:hint="eastAsia" w:ascii="宋体" w:hAnsi="宋体" w:eastAsia="宋体" w:cs="Times New Roman"/>
          <w:sz w:val="24"/>
          <w:szCs w:val="24"/>
        </w:rPr>
        <w:t>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江阴市公共资源交易中心金融服务支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p>
    <w:p w14:paraId="62CD7047">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十九、质量及验收</w:t>
      </w:r>
    </w:p>
    <w:p w14:paraId="0C4455B9">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项目完毕后，成交方书面通知采购人验收，采购人依据为国家有关规定、采购文件、成交方的响应文件以及其他相关文件和资料，根据实际按照</w:t>
      </w:r>
      <w:bookmarkStart w:id="15" w:name="OLE_LINK20"/>
      <w:r>
        <w:rPr>
          <w:rFonts w:hint="eastAsia"/>
          <w:sz w:val="24"/>
        </w:rPr>
        <w:t>《江苏省财政采购履约验收管理办法》（澄财购</w:t>
      </w:r>
      <w:r>
        <w:rPr>
          <w:sz w:val="24"/>
        </w:rPr>
        <w:t>[2025]1</w:t>
      </w:r>
      <w:r>
        <w:rPr>
          <w:rFonts w:hint="eastAsia"/>
          <w:sz w:val="24"/>
        </w:rPr>
        <w:t>号）</w:t>
      </w:r>
      <w:bookmarkEnd w:id="15"/>
      <w:r>
        <w:rPr>
          <w:rFonts w:hint="eastAsia" w:ascii="宋体" w:hAnsi="宋体" w:eastAsia="宋体" w:cs="Times New Roman"/>
          <w:sz w:val="24"/>
          <w:szCs w:val="24"/>
        </w:rPr>
        <w:t>组织验收。对项目验收发生的检测（检验）费、劳务报酬等费用支出，采购合同有约定的按照约定执行；无约定的，由采购人承担。因供应商问题导致重新组织项目验收的，由供应商负担验收费用。</w:t>
      </w:r>
    </w:p>
    <w:p w14:paraId="60680188">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二十、成交服务费</w:t>
      </w:r>
    </w:p>
    <w:p w14:paraId="1D8562A8">
      <w:pPr>
        <w:pStyle w:val="17"/>
        <w:spacing w:line="300" w:lineRule="auto"/>
        <w:ind w:firstLine="480"/>
        <w:rPr>
          <w:sz w:val="24"/>
        </w:rPr>
      </w:pPr>
      <w:bookmarkStart w:id="16" w:name="三．项目技术配置和有关说明"/>
      <w:bookmarkEnd w:id="16"/>
      <w:r>
        <w:rPr>
          <w:rFonts w:hint="eastAsia"/>
          <w:sz w:val="24"/>
        </w:rPr>
        <w:t>1、本项目中标服务费由中标人支付。招标代理费按以下收费标准80%计取。招标代理费计取方式中标金额累加后差额定率累进法。中标人须在领取中标通知书之前，向代理机构交纳中标服务费。</w:t>
      </w:r>
    </w:p>
    <w:tbl>
      <w:tblPr>
        <w:tblStyle w:val="38"/>
        <w:tblW w:w="9922"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top w:w="0" w:type="dxa"/>
          <w:left w:w="108" w:type="dxa"/>
          <w:bottom w:w="0" w:type="dxa"/>
          <w:right w:w="108" w:type="dxa"/>
        </w:tblCellMar>
      </w:tblPr>
      <w:tblGrid>
        <w:gridCol w:w="1104"/>
        <w:gridCol w:w="4140"/>
        <w:gridCol w:w="2695"/>
        <w:gridCol w:w="1983"/>
      </w:tblGrid>
      <w:tr w14:paraId="3F312492">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104" w:type="dxa"/>
            <w:noWrap/>
            <w:vAlign w:val="center"/>
          </w:tcPr>
          <w:p w14:paraId="7ACEB3FF">
            <w:pPr>
              <w:spacing w:line="300" w:lineRule="auto"/>
              <w:jc w:val="center"/>
              <w:rPr>
                <w:rFonts w:ascii="宋体" w:hAnsi="宋体" w:eastAsia="宋体" w:cs="宋体"/>
                <w:sz w:val="24"/>
              </w:rPr>
            </w:pPr>
          </w:p>
        </w:tc>
        <w:tc>
          <w:tcPr>
            <w:tcW w:w="4140" w:type="dxa"/>
            <w:noWrap/>
            <w:vAlign w:val="center"/>
          </w:tcPr>
          <w:p w14:paraId="7ED69400">
            <w:pPr>
              <w:spacing w:line="300" w:lineRule="auto"/>
              <w:jc w:val="center"/>
              <w:rPr>
                <w:rFonts w:ascii="宋体" w:hAnsi="宋体" w:eastAsia="宋体" w:cs="宋体"/>
                <w:sz w:val="24"/>
              </w:rPr>
            </w:pPr>
            <w:r>
              <w:rPr>
                <w:rFonts w:hint="eastAsia" w:ascii="宋体" w:hAnsi="宋体" w:eastAsia="宋体" w:cs="宋体"/>
                <w:sz w:val="24"/>
              </w:rPr>
              <w:t>中标金额</w:t>
            </w:r>
          </w:p>
        </w:tc>
        <w:tc>
          <w:tcPr>
            <w:tcW w:w="2695" w:type="dxa"/>
            <w:noWrap/>
            <w:vAlign w:val="center"/>
          </w:tcPr>
          <w:p w14:paraId="31C906E7">
            <w:pPr>
              <w:spacing w:line="300" w:lineRule="auto"/>
              <w:jc w:val="center"/>
              <w:rPr>
                <w:rFonts w:ascii="宋体" w:hAnsi="宋体" w:eastAsia="宋体" w:cs="宋体"/>
                <w:sz w:val="24"/>
              </w:rPr>
            </w:pPr>
            <w:r>
              <w:rPr>
                <w:rFonts w:hint="eastAsia" w:ascii="宋体" w:hAnsi="宋体" w:eastAsia="宋体" w:cs="宋体"/>
                <w:sz w:val="24"/>
              </w:rPr>
              <w:t>收费比例最高上限%</w:t>
            </w:r>
          </w:p>
        </w:tc>
        <w:tc>
          <w:tcPr>
            <w:tcW w:w="1983" w:type="dxa"/>
            <w:noWrap/>
            <w:vAlign w:val="center"/>
          </w:tcPr>
          <w:p w14:paraId="23AF2C13">
            <w:pPr>
              <w:spacing w:line="300" w:lineRule="auto"/>
              <w:jc w:val="center"/>
              <w:rPr>
                <w:rFonts w:ascii="宋体" w:hAnsi="宋体" w:eastAsia="宋体" w:cs="宋体"/>
                <w:sz w:val="24"/>
              </w:rPr>
            </w:pPr>
            <w:r>
              <w:rPr>
                <w:rFonts w:hint="eastAsia" w:ascii="宋体" w:hAnsi="宋体" w:eastAsia="宋体" w:cs="宋体"/>
                <w:sz w:val="24"/>
              </w:rPr>
              <w:t>最高上限</w:t>
            </w:r>
          </w:p>
        </w:tc>
      </w:tr>
      <w:tr w14:paraId="0E6B5E66">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290" w:hRule="atLeast"/>
          <w:jc w:val="center"/>
        </w:trPr>
        <w:tc>
          <w:tcPr>
            <w:tcW w:w="1104" w:type="dxa"/>
            <w:noWrap/>
            <w:vAlign w:val="center"/>
          </w:tcPr>
          <w:p w14:paraId="14F73A3A">
            <w:pPr>
              <w:spacing w:line="300" w:lineRule="auto"/>
              <w:jc w:val="center"/>
              <w:rPr>
                <w:rFonts w:ascii="宋体" w:hAnsi="宋体" w:eastAsia="宋体" w:cs="宋体"/>
                <w:sz w:val="24"/>
              </w:rPr>
            </w:pPr>
            <w:r>
              <w:rPr>
                <w:rFonts w:hint="eastAsia" w:ascii="宋体" w:hAnsi="宋体" w:eastAsia="宋体" w:cs="宋体"/>
                <w:sz w:val="24"/>
              </w:rPr>
              <w:t>1</w:t>
            </w:r>
          </w:p>
        </w:tc>
        <w:tc>
          <w:tcPr>
            <w:tcW w:w="4140" w:type="dxa"/>
            <w:noWrap/>
            <w:vAlign w:val="center"/>
          </w:tcPr>
          <w:p w14:paraId="3D7BD1C2">
            <w:pPr>
              <w:spacing w:line="300" w:lineRule="auto"/>
              <w:jc w:val="center"/>
              <w:rPr>
                <w:rFonts w:ascii="宋体" w:hAnsi="宋体" w:eastAsia="宋体" w:cs="宋体"/>
                <w:sz w:val="24"/>
              </w:rPr>
            </w:pPr>
            <w:r>
              <w:rPr>
                <w:rFonts w:hint="eastAsia" w:ascii="宋体" w:hAnsi="宋体" w:eastAsia="宋体" w:cs="宋体"/>
                <w:sz w:val="24"/>
              </w:rPr>
              <w:t>100万元（含）以下部分</w:t>
            </w:r>
          </w:p>
        </w:tc>
        <w:tc>
          <w:tcPr>
            <w:tcW w:w="2695" w:type="dxa"/>
            <w:noWrap/>
            <w:vAlign w:val="center"/>
          </w:tcPr>
          <w:p w14:paraId="69889E4F">
            <w:pPr>
              <w:spacing w:line="300" w:lineRule="auto"/>
              <w:jc w:val="center"/>
              <w:rPr>
                <w:rFonts w:ascii="宋体" w:hAnsi="宋体" w:eastAsia="宋体" w:cs="宋体"/>
                <w:sz w:val="24"/>
              </w:rPr>
            </w:pPr>
            <w:r>
              <w:rPr>
                <w:rFonts w:hint="eastAsia" w:ascii="宋体" w:hAnsi="宋体" w:eastAsia="宋体" w:cs="宋体"/>
                <w:sz w:val="24"/>
              </w:rPr>
              <w:t>1.3</w:t>
            </w:r>
          </w:p>
        </w:tc>
        <w:tc>
          <w:tcPr>
            <w:tcW w:w="1983" w:type="dxa"/>
            <w:vMerge w:val="restart"/>
            <w:noWrap/>
            <w:vAlign w:val="center"/>
          </w:tcPr>
          <w:p w14:paraId="70F27EC0">
            <w:pPr>
              <w:spacing w:line="300" w:lineRule="auto"/>
              <w:rPr>
                <w:rFonts w:ascii="宋体" w:hAnsi="宋体" w:eastAsia="宋体" w:cs="宋体"/>
                <w:sz w:val="24"/>
              </w:rPr>
            </w:pPr>
            <w:r>
              <w:rPr>
                <w:rFonts w:hint="eastAsia" w:ascii="宋体" w:hAnsi="宋体" w:eastAsia="宋体" w:cs="宋体"/>
                <w:sz w:val="24"/>
              </w:rPr>
              <w:t>政府采购代理费原则上最高上限不得超过5万元。</w:t>
            </w:r>
          </w:p>
        </w:tc>
      </w:tr>
      <w:tr w14:paraId="4B324CE3">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1104" w:type="dxa"/>
            <w:noWrap/>
            <w:vAlign w:val="center"/>
          </w:tcPr>
          <w:p w14:paraId="474D372A">
            <w:pPr>
              <w:spacing w:line="300" w:lineRule="auto"/>
              <w:jc w:val="center"/>
              <w:rPr>
                <w:rFonts w:ascii="宋体" w:hAnsi="宋体" w:eastAsia="宋体" w:cs="宋体"/>
                <w:sz w:val="24"/>
              </w:rPr>
            </w:pPr>
            <w:r>
              <w:rPr>
                <w:rFonts w:hint="eastAsia" w:ascii="宋体" w:hAnsi="宋体" w:eastAsia="宋体" w:cs="宋体"/>
                <w:sz w:val="24"/>
              </w:rPr>
              <w:t>2</w:t>
            </w:r>
          </w:p>
        </w:tc>
        <w:tc>
          <w:tcPr>
            <w:tcW w:w="4140" w:type="dxa"/>
            <w:noWrap/>
            <w:vAlign w:val="center"/>
          </w:tcPr>
          <w:p w14:paraId="43A99218">
            <w:pPr>
              <w:spacing w:line="300" w:lineRule="auto"/>
              <w:jc w:val="center"/>
              <w:rPr>
                <w:rFonts w:ascii="宋体" w:hAnsi="宋体" w:eastAsia="宋体" w:cs="宋体"/>
                <w:sz w:val="24"/>
              </w:rPr>
            </w:pPr>
            <w:r>
              <w:rPr>
                <w:rFonts w:hint="eastAsia" w:ascii="宋体" w:hAnsi="宋体" w:eastAsia="宋体" w:cs="宋体"/>
                <w:sz w:val="24"/>
              </w:rPr>
              <w:t>100万元—500万元（含）元部分</w:t>
            </w:r>
          </w:p>
        </w:tc>
        <w:tc>
          <w:tcPr>
            <w:tcW w:w="2695" w:type="dxa"/>
            <w:noWrap/>
            <w:vAlign w:val="center"/>
          </w:tcPr>
          <w:p w14:paraId="3EB4C2CB">
            <w:pPr>
              <w:spacing w:line="300" w:lineRule="auto"/>
              <w:jc w:val="center"/>
              <w:rPr>
                <w:rFonts w:ascii="宋体" w:hAnsi="宋体" w:eastAsia="宋体" w:cs="宋体"/>
                <w:sz w:val="24"/>
              </w:rPr>
            </w:pPr>
            <w:r>
              <w:rPr>
                <w:rFonts w:hint="eastAsia" w:ascii="宋体" w:hAnsi="宋体" w:eastAsia="宋体" w:cs="宋体"/>
                <w:sz w:val="24"/>
              </w:rPr>
              <w:t>0.4</w:t>
            </w:r>
          </w:p>
        </w:tc>
        <w:tc>
          <w:tcPr>
            <w:tcW w:w="1983" w:type="dxa"/>
            <w:vMerge w:val="continue"/>
            <w:noWrap/>
            <w:vAlign w:val="center"/>
          </w:tcPr>
          <w:p w14:paraId="23A72E8F">
            <w:pPr>
              <w:spacing w:line="300" w:lineRule="auto"/>
              <w:jc w:val="center"/>
              <w:rPr>
                <w:rFonts w:ascii="宋体" w:hAnsi="宋体" w:eastAsia="宋体" w:cs="宋体"/>
                <w:sz w:val="24"/>
              </w:rPr>
            </w:pPr>
          </w:p>
        </w:tc>
      </w:tr>
      <w:tr w14:paraId="0A6AACEF">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340" w:hRule="atLeast"/>
          <w:jc w:val="center"/>
        </w:trPr>
        <w:tc>
          <w:tcPr>
            <w:tcW w:w="1104" w:type="dxa"/>
            <w:noWrap/>
            <w:vAlign w:val="center"/>
          </w:tcPr>
          <w:p w14:paraId="27BBBD59">
            <w:pPr>
              <w:spacing w:line="300" w:lineRule="auto"/>
              <w:jc w:val="center"/>
              <w:rPr>
                <w:rFonts w:ascii="宋体" w:hAnsi="宋体" w:eastAsia="宋体" w:cs="宋体"/>
                <w:sz w:val="24"/>
              </w:rPr>
            </w:pPr>
            <w:r>
              <w:rPr>
                <w:rFonts w:hint="eastAsia" w:ascii="宋体" w:hAnsi="宋体" w:eastAsia="宋体" w:cs="宋体"/>
                <w:sz w:val="24"/>
              </w:rPr>
              <w:t>3</w:t>
            </w:r>
          </w:p>
        </w:tc>
        <w:tc>
          <w:tcPr>
            <w:tcW w:w="4140" w:type="dxa"/>
            <w:noWrap/>
            <w:vAlign w:val="center"/>
          </w:tcPr>
          <w:p w14:paraId="113E43E5">
            <w:pPr>
              <w:spacing w:line="300" w:lineRule="auto"/>
              <w:jc w:val="center"/>
              <w:rPr>
                <w:rFonts w:ascii="宋体" w:hAnsi="宋体" w:eastAsia="宋体" w:cs="宋体"/>
                <w:sz w:val="24"/>
              </w:rPr>
            </w:pPr>
            <w:r>
              <w:rPr>
                <w:rFonts w:hint="eastAsia" w:ascii="宋体" w:hAnsi="宋体" w:eastAsia="宋体" w:cs="宋体"/>
                <w:sz w:val="24"/>
              </w:rPr>
              <w:t>500万元—1000万元（含）部分</w:t>
            </w:r>
          </w:p>
        </w:tc>
        <w:tc>
          <w:tcPr>
            <w:tcW w:w="2695" w:type="dxa"/>
            <w:noWrap/>
            <w:vAlign w:val="center"/>
          </w:tcPr>
          <w:p w14:paraId="44338375">
            <w:pPr>
              <w:spacing w:line="300" w:lineRule="auto"/>
              <w:jc w:val="center"/>
              <w:rPr>
                <w:rFonts w:ascii="宋体" w:hAnsi="宋体" w:eastAsia="宋体" w:cs="宋体"/>
                <w:sz w:val="24"/>
              </w:rPr>
            </w:pPr>
            <w:r>
              <w:rPr>
                <w:rFonts w:hint="eastAsia" w:ascii="宋体" w:hAnsi="宋体" w:eastAsia="宋体" w:cs="宋体"/>
                <w:sz w:val="24"/>
              </w:rPr>
              <w:t>0.3</w:t>
            </w:r>
          </w:p>
        </w:tc>
        <w:tc>
          <w:tcPr>
            <w:tcW w:w="1983" w:type="dxa"/>
            <w:vMerge w:val="continue"/>
            <w:noWrap/>
            <w:vAlign w:val="center"/>
          </w:tcPr>
          <w:p w14:paraId="7657EC76">
            <w:pPr>
              <w:spacing w:line="300" w:lineRule="auto"/>
              <w:jc w:val="center"/>
              <w:rPr>
                <w:rFonts w:ascii="宋体" w:hAnsi="宋体" w:eastAsia="宋体" w:cs="宋体"/>
                <w:sz w:val="24"/>
              </w:rPr>
            </w:pPr>
          </w:p>
        </w:tc>
      </w:tr>
      <w:tr w14:paraId="2D274FEA">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355" w:hRule="atLeast"/>
          <w:jc w:val="center"/>
        </w:trPr>
        <w:tc>
          <w:tcPr>
            <w:tcW w:w="1104" w:type="dxa"/>
            <w:noWrap/>
            <w:vAlign w:val="center"/>
          </w:tcPr>
          <w:p w14:paraId="60F0E9DA">
            <w:pPr>
              <w:spacing w:line="300" w:lineRule="auto"/>
              <w:jc w:val="center"/>
              <w:rPr>
                <w:rFonts w:ascii="宋体" w:hAnsi="宋体" w:eastAsia="宋体" w:cs="宋体"/>
                <w:sz w:val="24"/>
              </w:rPr>
            </w:pPr>
            <w:r>
              <w:rPr>
                <w:rFonts w:hint="eastAsia" w:ascii="宋体" w:hAnsi="宋体" w:eastAsia="宋体" w:cs="宋体"/>
                <w:sz w:val="24"/>
              </w:rPr>
              <w:t>4</w:t>
            </w:r>
          </w:p>
        </w:tc>
        <w:tc>
          <w:tcPr>
            <w:tcW w:w="4140" w:type="dxa"/>
            <w:noWrap/>
            <w:vAlign w:val="center"/>
          </w:tcPr>
          <w:p w14:paraId="7174C1AE">
            <w:pPr>
              <w:spacing w:line="300" w:lineRule="auto"/>
              <w:jc w:val="center"/>
              <w:rPr>
                <w:rFonts w:ascii="宋体" w:hAnsi="宋体" w:eastAsia="宋体" w:cs="宋体"/>
                <w:sz w:val="24"/>
              </w:rPr>
            </w:pPr>
            <w:r>
              <w:rPr>
                <w:rFonts w:hint="eastAsia" w:ascii="宋体" w:hAnsi="宋体" w:eastAsia="宋体" w:cs="宋体"/>
                <w:sz w:val="24"/>
              </w:rPr>
              <w:t>1000万元—5000万元（含）部分</w:t>
            </w:r>
          </w:p>
        </w:tc>
        <w:tc>
          <w:tcPr>
            <w:tcW w:w="2695" w:type="dxa"/>
            <w:noWrap/>
            <w:vAlign w:val="center"/>
          </w:tcPr>
          <w:p w14:paraId="4D49CED4">
            <w:pPr>
              <w:spacing w:line="300" w:lineRule="auto"/>
              <w:jc w:val="center"/>
              <w:rPr>
                <w:rFonts w:ascii="宋体" w:hAnsi="宋体" w:eastAsia="宋体" w:cs="宋体"/>
                <w:sz w:val="24"/>
              </w:rPr>
            </w:pPr>
            <w:r>
              <w:rPr>
                <w:rFonts w:hint="eastAsia" w:ascii="宋体" w:hAnsi="宋体" w:eastAsia="宋体" w:cs="宋体"/>
                <w:sz w:val="24"/>
              </w:rPr>
              <w:t>0.2</w:t>
            </w:r>
          </w:p>
        </w:tc>
        <w:tc>
          <w:tcPr>
            <w:tcW w:w="1983" w:type="dxa"/>
            <w:vMerge w:val="continue"/>
            <w:noWrap/>
            <w:vAlign w:val="center"/>
          </w:tcPr>
          <w:p w14:paraId="5D0EA39F">
            <w:pPr>
              <w:spacing w:line="300" w:lineRule="auto"/>
              <w:jc w:val="center"/>
              <w:rPr>
                <w:rFonts w:ascii="宋体" w:hAnsi="宋体" w:eastAsia="宋体" w:cs="宋体"/>
                <w:sz w:val="24"/>
              </w:rPr>
            </w:pPr>
          </w:p>
        </w:tc>
      </w:tr>
      <w:tr w14:paraId="7F424045">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365" w:hRule="atLeast"/>
          <w:jc w:val="center"/>
        </w:trPr>
        <w:tc>
          <w:tcPr>
            <w:tcW w:w="1104" w:type="dxa"/>
            <w:noWrap/>
            <w:vAlign w:val="center"/>
          </w:tcPr>
          <w:p w14:paraId="24BA56E5">
            <w:pPr>
              <w:spacing w:line="300" w:lineRule="auto"/>
              <w:jc w:val="center"/>
              <w:rPr>
                <w:rFonts w:ascii="宋体" w:hAnsi="宋体" w:eastAsia="宋体" w:cs="宋体"/>
                <w:sz w:val="24"/>
              </w:rPr>
            </w:pPr>
            <w:r>
              <w:rPr>
                <w:rFonts w:hint="eastAsia" w:ascii="宋体" w:hAnsi="宋体" w:eastAsia="宋体" w:cs="宋体"/>
                <w:sz w:val="24"/>
              </w:rPr>
              <w:t>5</w:t>
            </w:r>
          </w:p>
        </w:tc>
        <w:tc>
          <w:tcPr>
            <w:tcW w:w="4140" w:type="dxa"/>
            <w:noWrap/>
            <w:vAlign w:val="center"/>
          </w:tcPr>
          <w:p w14:paraId="4C721B5D">
            <w:pPr>
              <w:spacing w:line="300" w:lineRule="auto"/>
              <w:jc w:val="center"/>
              <w:rPr>
                <w:rFonts w:ascii="宋体" w:hAnsi="宋体" w:eastAsia="宋体" w:cs="宋体"/>
                <w:sz w:val="24"/>
              </w:rPr>
            </w:pPr>
            <w:r>
              <w:rPr>
                <w:rFonts w:hint="eastAsia" w:ascii="宋体" w:hAnsi="宋体" w:eastAsia="宋体" w:cs="宋体"/>
                <w:sz w:val="24"/>
              </w:rPr>
              <w:t>5000万元（含）以上部分</w:t>
            </w:r>
          </w:p>
        </w:tc>
        <w:tc>
          <w:tcPr>
            <w:tcW w:w="2695" w:type="dxa"/>
            <w:noWrap/>
            <w:vAlign w:val="center"/>
          </w:tcPr>
          <w:p w14:paraId="0B6239EC">
            <w:pPr>
              <w:spacing w:line="300" w:lineRule="auto"/>
              <w:jc w:val="center"/>
              <w:rPr>
                <w:rFonts w:ascii="宋体" w:hAnsi="宋体" w:eastAsia="宋体" w:cs="宋体"/>
                <w:sz w:val="24"/>
              </w:rPr>
            </w:pPr>
            <w:r>
              <w:rPr>
                <w:rFonts w:hint="eastAsia" w:ascii="宋体" w:hAnsi="宋体" w:eastAsia="宋体" w:cs="宋体"/>
                <w:sz w:val="24"/>
              </w:rPr>
              <w:t>0.1</w:t>
            </w:r>
          </w:p>
        </w:tc>
        <w:tc>
          <w:tcPr>
            <w:tcW w:w="1983" w:type="dxa"/>
            <w:vMerge w:val="continue"/>
            <w:noWrap/>
            <w:vAlign w:val="center"/>
          </w:tcPr>
          <w:p w14:paraId="62D005C2">
            <w:pPr>
              <w:spacing w:line="300" w:lineRule="auto"/>
              <w:jc w:val="center"/>
              <w:rPr>
                <w:rFonts w:ascii="宋体" w:hAnsi="宋体" w:eastAsia="宋体" w:cs="宋体"/>
                <w:sz w:val="24"/>
              </w:rPr>
            </w:pPr>
          </w:p>
        </w:tc>
      </w:tr>
    </w:tbl>
    <w:p w14:paraId="2FDBB327">
      <w:pPr>
        <w:pStyle w:val="16"/>
        <w:tabs>
          <w:tab w:val="left" w:pos="5812"/>
        </w:tabs>
        <w:spacing w:before="120" w:line="300" w:lineRule="auto"/>
        <w:ind w:firstLine="424"/>
        <w:rPr>
          <w:rFonts w:ascii="宋体" w:hAnsi="宋体" w:eastAsia="宋体"/>
          <w:bCs w:val="0"/>
          <w:sz w:val="24"/>
        </w:rPr>
      </w:pPr>
      <w:r>
        <w:rPr>
          <w:rFonts w:hint="eastAsia" w:ascii="宋体" w:hAnsi="宋体" w:eastAsia="宋体"/>
          <w:bCs w:val="0"/>
          <w:sz w:val="24"/>
        </w:rPr>
        <w:t>2、投标人应自行承担所有与参加投标有关的费用，无论投标过程中的做法和结果如何，苏世建设管理集团有限公司在任何情况下均无义务和责任承担这些费用。</w:t>
      </w:r>
    </w:p>
    <w:p w14:paraId="1E7F6526">
      <w:pPr>
        <w:pStyle w:val="16"/>
        <w:spacing w:before="120" w:line="300" w:lineRule="auto"/>
        <w:ind w:firstLine="424"/>
        <w:rPr>
          <w:rFonts w:ascii="宋体" w:hAnsi="宋体" w:eastAsia="宋体"/>
          <w:bCs w:val="0"/>
          <w:sz w:val="24"/>
        </w:rPr>
        <w:sectPr>
          <w:headerReference r:id="rId9" w:type="default"/>
          <w:footerReference r:id="rId10" w:type="default"/>
          <w:pgSz w:w="11910" w:h="16840"/>
          <w:pgMar w:top="1180" w:right="880" w:bottom="1180" w:left="1080" w:header="710" w:footer="992" w:gutter="0"/>
          <w:cols w:space="720" w:num="1"/>
          <w:docGrid w:linePitch="360" w:charSpace="0"/>
        </w:sectPr>
      </w:pPr>
    </w:p>
    <w:p w14:paraId="3A0732D9">
      <w:pPr>
        <w:pStyle w:val="35"/>
      </w:pPr>
    </w:p>
    <w:p w14:paraId="7A87E942">
      <w:pPr>
        <w:pStyle w:val="35"/>
        <w:rPr>
          <w:rFonts w:ascii="楷体_GB2312" w:hAnsi="Times New Roman" w:eastAsia="楷体_GB2312"/>
          <w:b/>
          <w:sz w:val="28"/>
          <w:szCs w:val="28"/>
        </w:rPr>
      </w:pPr>
      <w:bookmarkStart w:id="17" w:name="_Toc166595943"/>
      <w:r>
        <w:rPr>
          <w:rFonts w:hint="eastAsia"/>
        </w:rPr>
        <w:t>第三章　项目要求和有关说明</w:t>
      </w:r>
      <w:bookmarkEnd w:id="17"/>
    </w:p>
    <w:p w14:paraId="279CC539">
      <w:pPr>
        <w:spacing w:line="400" w:lineRule="exact"/>
        <w:ind w:left="480"/>
        <w:rPr>
          <w:rFonts w:ascii="黑体" w:hAnsi="黑体" w:eastAsia="黑体" w:cs="Times New Roman"/>
          <w:bCs/>
          <w:sz w:val="24"/>
        </w:rPr>
      </w:pPr>
    </w:p>
    <w:p w14:paraId="1529C85E">
      <w:pPr>
        <w:spacing w:line="400" w:lineRule="exact"/>
        <w:ind w:left="480"/>
        <w:rPr>
          <w:rFonts w:ascii="黑体" w:hAnsi="黑体" w:eastAsia="黑体"/>
          <w:bCs/>
          <w:sz w:val="24"/>
        </w:rPr>
      </w:pPr>
      <w:r>
        <w:rPr>
          <w:rFonts w:hint="eastAsia" w:ascii="黑体" w:hAnsi="黑体" w:eastAsia="黑体" w:cs="Times New Roman"/>
          <w:bCs/>
          <w:sz w:val="24"/>
        </w:rPr>
        <w:t>一、项目概况</w:t>
      </w:r>
    </w:p>
    <w:p w14:paraId="470C187E">
      <w:pPr>
        <w:spacing w:line="400" w:lineRule="exact"/>
        <w:ind w:firstLine="480" w:firstLineChars="200"/>
        <w:rPr>
          <w:rFonts w:ascii="宋体" w:hAnsi="宋体" w:cs="宋体"/>
          <w:bCs/>
          <w:sz w:val="24"/>
        </w:rPr>
      </w:pPr>
      <w:r>
        <w:rPr>
          <w:rFonts w:hint="eastAsia" w:ascii="宋体" w:hAnsi="宋体" w:cs="宋体"/>
          <w:bCs/>
          <w:sz w:val="24"/>
        </w:rPr>
        <w:t>小麦赤霉病是农业农村部确定的一类农作物病虫害，属典型的气候型病害，流行风险高，防控时效性强，预计2026年偏重发生。结合本地实际，拟采购小麦赤霉病防控药剂480克/升丙硫菌唑悬浮剂，遏制病害暴发流行，提升小麦品质。（详见询价文件）</w:t>
      </w:r>
    </w:p>
    <w:p w14:paraId="0660461E">
      <w:pPr>
        <w:spacing w:line="400" w:lineRule="exact"/>
        <w:ind w:firstLine="480" w:firstLineChars="200"/>
        <w:rPr>
          <w:rFonts w:ascii="宋体" w:hAnsi="宋体"/>
          <w:bCs/>
          <w:sz w:val="24"/>
        </w:rPr>
      </w:pPr>
    </w:p>
    <w:p w14:paraId="15676812">
      <w:pPr>
        <w:spacing w:line="400" w:lineRule="exact"/>
        <w:ind w:firstLine="480" w:firstLineChars="200"/>
        <w:rPr>
          <w:rFonts w:ascii="宋体" w:hAnsi="宋体" w:eastAsia="宋体" w:cs="Times New Roman"/>
          <w:bCs/>
          <w:sz w:val="24"/>
        </w:rPr>
      </w:pPr>
      <w:r>
        <w:rPr>
          <w:rFonts w:hint="eastAsia" w:ascii="黑体" w:hAnsi="黑体" w:eastAsia="黑体" w:cs="Times New Roman"/>
          <w:bCs/>
          <w:sz w:val="24"/>
        </w:rPr>
        <w:t>二、项目采购清单</w:t>
      </w:r>
      <w:r>
        <w:rPr>
          <w:rFonts w:hint="eastAsia" w:ascii="宋体" w:hAnsi="宋体" w:eastAsia="宋体" w:cs="Times New Roman"/>
          <w:bCs/>
          <w:sz w:val="24"/>
        </w:rPr>
        <w:t>（采购标的品名、数量、单位等要求）</w:t>
      </w:r>
    </w:p>
    <w:tbl>
      <w:tblPr>
        <w:tblStyle w:val="38"/>
        <w:tblW w:w="10035"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6"/>
        <w:gridCol w:w="2556"/>
        <w:gridCol w:w="1842"/>
        <w:gridCol w:w="1268"/>
        <w:gridCol w:w="1832"/>
        <w:gridCol w:w="1691"/>
      </w:tblGrid>
      <w:tr w14:paraId="431624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6" w:type="dxa"/>
            <w:noWrap/>
            <w:vAlign w:val="center"/>
          </w:tcPr>
          <w:p w14:paraId="285416B7">
            <w:pPr>
              <w:adjustRightInd w:val="0"/>
              <w:snapToGrid w:val="0"/>
              <w:spacing w:line="360" w:lineRule="exact"/>
              <w:jc w:val="center"/>
              <w:rPr>
                <w:rFonts w:ascii="宋体" w:hAnsi="宋体" w:eastAsia="宋体" w:cs="Times New Roman"/>
                <w:kern w:val="2"/>
                <w:sz w:val="24"/>
                <w:szCs w:val="24"/>
              </w:rPr>
            </w:pPr>
            <w:r>
              <w:rPr>
                <w:rFonts w:ascii="宋体" w:hAnsi="宋体" w:eastAsia="宋体" w:cs="Times New Roman"/>
                <w:kern w:val="2"/>
                <w:sz w:val="24"/>
                <w:szCs w:val="24"/>
              </w:rPr>
              <w:t>序号</w:t>
            </w:r>
          </w:p>
        </w:tc>
        <w:tc>
          <w:tcPr>
            <w:tcW w:w="2556" w:type="dxa"/>
            <w:noWrap/>
            <w:vAlign w:val="center"/>
          </w:tcPr>
          <w:p w14:paraId="2AD82173">
            <w:pPr>
              <w:adjustRightInd w:val="0"/>
              <w:snapToGrid w:val="0"/>
              <w:spacing w:line="360" w:lineRule="exact"/>
              <w:jc w:val="center"/>
              <w:rPr>
                <w:rFonts w:ascii="宋体" w:hAnsi="宋体" w:eastAsia="宋体" w:cs="Times New Roman"/>
                <w:kern w:val="2"/>
                <w:sz w:val="24"/>
                <w:szCs w:val="24"/>
              </w:rPr>
            </w:pPr>
            <w:r>
              <w:rPr>
                <w:rFonts w:ascii="宋体" w:hAnsi="宋体" w:eastAsia="宋体" w:cs="Times New Roman"/>
                <w:kern w:val="2"/>
                <w:sz w:val="24"/>
                <w:szCs w:val="24"/>
              </w:rPr>
              <w:t>采购项目名称</w:t>
            </w:r>
          </w:p>
        </w:tc>
        <w:tc>
          <w:tcPr>
            <w:tcW w:w="1842" w:type="dxa"/>
            <w:vAlign w:val="center"/>
          </w:tcPr>
          <w:p w14:paraId="71FE0887">
            <w:pPr>
              <w:adjustRightInd w:val="0"/>
              <w:snapToGrid w:val="0"/>
              <w:spacing w:line="360" w:lineRule="exact"/>
              <w:jc w:val="center"/>
              <w:rPr>
                <w:rFonts w:ascii="宋体" w:hAnsi="宋体" w:eastAsia="宋体" w:cs="Times New Roman"/>
                <w:kern w:val="2"/>
                <w:sz w:val="24"/>
                <w:szCs w:val="24"/>
              </w:rPr>
            </w:pPr>
            <w:r>
              <w:rPr>
                <w:rFonts w:hint="eastAsia" w:ascii="宋体" w:hAnsi="宋体" w:eastAsia="宋体" w:cs="Times New Roman"/>
                <w:kern w:val="2"/>
                <w:sz w:val="24"/>
                <w:szCs w:val="24"/>
              </w:rPr>
              <w:t>规格型号</w:t>
            </w:r>
          </w:p>
        </w:tc>
        <w:tc>
          <w:tcPr>
            <w:tcW w:w="1268" w:type="dxa"/>
            <w:noWrap/>
            <w:vAlign w:val="center"/>
          </w:tcPr>
          <w:p w14:paraId="26429CA1">
            <w:pPr>
              <w:adjustRightInd w:val="0"/>
              <w:snapToGrid w:val="0"/>
              <w:spacing w:line="360" w:lineRule="exact"/>
              <w:jc w:val="center"/>
              <w:rPr>
                <w:rFonts w:ascii="宋体" w:hAnsi="宋体" w:eastAsia="宋体" w:cs="Times New Roman"/>
                <w:kern w:val="2"/>
                <w:sz w:val="24"/>
                <w:szCs w:val="24"/>
              </w:rPr>
            </w:pPr>
            <w:r>
              <w:rPr>
                <w:rFonts w:hint="eastAsia" w:ascii="宋体" w:hAnsi="宋体" w:eastAsia="宋体" w:cs="Times New Roman"/>
                <w:kern w:val="2"/>
                <w:sz w:val="24"/>
                <w:szCs w:val="24"/>
              </w:rPr>
              <w:t>数量（瓶）</w:t>
            </w:r>
            <w:r>
              <w:rPr>
                <w:rFonts w:ascii="宋体" w:hAnsi="宋体"/>
                <w:sz w:val="24"/>
              </w:rPr>
              <w:t>（预估）</w:t>
            </w:r>
          </w:p>
        </w:tc>
        <w:tc>
          <w:tcPr>
            <w:tcW w:w="1832" w:type="dxa"/>
            <w:noWrap/>
            <w:vAlign w:val="center"/>
          </w:tcPr>
          <w:p w14:paraId="3C7D5E37">
            <w:pPr>
              <w:adjustRightInd w:val="0"/>
              <w:snapToGrid w:val="0"/>
              <w:spacing w:line="360" w:lineRule="exact"/>
              <w:jc w:val="center"/>
              <w:rPr>
                <w:rFonts w:ascii="宋体" w:hAnsi="宋体" w:eastAsia="宋体" w:cs="Times New Roman"/>
                <w:kern w:val="2"/>
                <w:sz w:val="24"/>
                <w:szCs w:val="24"/>
              </w:rPr>
            </w:pPr>
            <w:r>
              <w:rPr>
                <w:rFonts w:ascii="宋体" w:hAnsi="宋体" w:eastAsia="宋体" w:cs="Times New Roman"/>
                <w:kern w:val="2"/>
                <w:sz w:val="24"/>
                <w:szCs w:val="24"/>
              </w:rPr>
              <w:t>单价最高限价（元）</w:t>
            </w:r>
          </w:p>
        </w:tc>
        <w:tc>
          <w:tcPr>
            <w:tcW w:w="1691" w:type="dxa"/>
            <w:noWrap/>
            <w:vAlign w:val="center"/>
          </w:tcPr>
          <w:p w14:paraId="37A51D8F">
            <w:pPr>
              <w:adjustRightInd w:val="0"/>
              <w:snapToGrid w:val="0"/>
              <w:spacing w:line="360" w:lineRule="exact"/>
              <w:jc w:val="center"/>
              <w:rPr>
                <w:rFonts w:ascii="宋体" w:hAnsi="宋体" w:eastAsia="宋体" w:cs="Times New Roman"/>
                <w:kern w:val="2"/>
                <w:sz w:val="24"/>
                <w:szCs w:val="24"/>
              </w:rPr>
            </w:pPr>
            <w:r>
              <w:rPr>
                <w:rFonts w:ascii="宋体" w:hAnsi="宋体"/>
                <w:sz w:val="24"/>
              </w:rPr>
              <w:t>固定总价</w:t>
            </w:r>
            <w:r>
              <w:rPr>
                <w:rFonts w:ascii="宋体" w:hAnsi="宋体" w:eastAsia="宋体" w:cs="Times New Roman"/>
                <w:kern w:val="2"/>
                <w:sz w:val="24"/>
                <w:szCs w:val="24"/>
              </w:rPr>
              <w:t>(万元)</w:t>
            </w:r>
          </w:p>
        </w:tc>
      </w:tr>
      <w:tr w14:paraId="3B4F10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9" w:hRule="atLeast"/>
        </w:trPr>
        <w:tc>
          <w:tcPr>
            <w:tcW w:w="846" w:type="dxa"/>
            <w:noWrap/>
            <w:vAlign w:val="center"/>
          </w:tcPr>
          <w:p w14:paraId="22F5F7BB">
            <w:pPr>
              <w:adjustRightInd w:val="0"/>
              <w:snapToGrid w:val="0"/>
              <w:spacing w:line="360" w:lineRule="exact"/>
              <w:jc w:val="center"/>
              <w:rPr>
                <w:rFonts w:ascii="宋体" w:hAnsi="宋体" w:eastAsia="宋体" w:cs="Times New Roman"/>
                <w:kern w:val="2"/>
                <w:sz w:val="24"/>
                <w:szCs w:val="24"/>
              </w:rPr>
            </w:pPr>
            <w:r>
              <w:rPr>
                <w:rFonts w:ascii="宋体" w:hAnsi="宋体" w:eastAsia="宋体" w:cs="Times New Roman"/>
                <w:kern w:val="2"/>
                <w:sz w:val="24"/>
                <w:szCs w:val="24"/>
              </w:rPr>
              <w:t>1</w:t>
            </w:r>
          </w:p>
        </w:tc>
        <w:tc>
          <w:tcPr>
            <w:tcW w:w="2556" w:type="dxa"/>
            <w:noWrap/>
            <w:vAlign w:val="center"/>
          </w:tcPr>
          <w:p w14:paraId="2FA9431D">
            <w:pPr>
              <w:spacing w:line="0" w:lineRule="atLeast"/>
              <w:jc w:val="center"/>
              <w:rPr>
                <w:rFonts w:ascii="宋体" w:hAnsi="宋体" w:eastAsia="宋体" w:cs="Times New Roman"/>
                <w:kern w:val="2"/>
                <w:sz w:val="24"/>
                <w:szCs w:val="24"/>
              </w:rPr>
            </w:pPr>
            <w:r>
              <w:rPr>
                <w:rFonts w:hint="eastAsia" w:ascii="宋体" w:hAnsi="宋体" w:eastAsia="宋体" w:cs="Times New Roman"/>
                <w:bCs/>
                <w:sz w:val="24"/>
                <w:szCs w:val="24"/>
              </w:rPr>
              <w:t>480克/升丙硫菌唑悬浮剂</w:t>
            </w:r>
          </w:p>
        </w:tc>
        <w:tc>
          <w:tcPr>
            <w:tcW w:w="1842" w:type="dxa"/>
            <w:vAlign w:val="center"/>
          </w:tcPr>
          <w:p w14:paraId="07E5AD38">
            <w:pPr>
              <w:adjustRightInd w:val="0"/>
              <w:snapToGrid w:val="0"/>
              <w:spacing w:line="360" w:lineRule="exact"/>
              <w:jc w:val="center"/>
              <w:rPr>
                <w:rFonts w:ascii="宋体" w:hAnsi="宋体" w:eastAsia="宋体" w:cs="Times New Roman"/>
                <w:kern w:val="2"/>
                <w:sz w:val="24"/>
                <w:szCs w:val="24"/>
              </w:rPr>
            </w:pPr>
            <w:r>
              <w:rPr>
                <w:rFonts w:hint="eastAsia" w:ascii="宋体" w:hAnsi="宋体" w:eastAsia="宋体" w:cs="Times New Roman"/>
                <w:bCs/>
                <w:sz w:val="24"/>
                <w:szCs w:val="24"/>
              </w:rPr>
              <w:t>500ml/瓶</w:t>
            </w:r>
          </w:p>
        </w:tc>
        <w:tc>
          <w:tcPr>
            <w:tcW w:w="1268" w:type="dxa"/>
            <w:noWrap/>
            <w:vAlign w:val="center"/>
          </w:tcPr>
          <w:p w14:paraId="6EDCE1BC">
            <w:pPr>
              <w:adjustRightInd w:val="0"/>
              <w:snapToGrid w:val="0"/>
              <w:spacing w:line="360" w:lineRule="exact"/>
              <w:jc w:val="center"/>
              <w:rPr>
                <w:rFonts w:ascii="宋体" w:hAnsi="宋体" w:eastAsia="宋体" w:cs="Times New Roman"/>
                <w:kern w:val="2"/>
                <w:sz w:val="24"/>
                <w:szCs w:val="24"/>
              </w:rPr>
            </w:pPr>
            <w:r>
              <w:rPr>
                <w:rFonts w:hint="eastAsia" w:ascii="宋体" w:hAnsi="宋体" w:eastAsia="宋体" w:cs="Times New Roman"/>
                <w:kern w:val="2"/>
                <w:sz w:val="24"/>
                <w:szCs w:val="24"/>
              </w:rPr>
              <w:t>5000</w:t>
            </w:r>
          </w:p>
        </w:tc>
        <w:tc>
          <w:tcPr>
            <w:tcW w:w="1832" w:type="dxa"/>
            <w:noWrap/>
            <w:vAlign w:val="center"/>
          </w:tcPr>
          <w:p w14:paraId="32694843">
            <w:pPr>
              <w:adjustRightInd w:val="0"/>
              <w:snapToGrid w:val="0"/>
              <w:spacing w:line="360" w:lineRule="exact"/>
              <w:jc w:val="center"/>
              <w:rPr>
                <w:rFonts w:ascii="宋体" w:hAnsi="宋体" w:eastAsia="宋体" w:cs="Times New Roman"/>
                <w:kern w:val="2"/>
                <w:sz w:val="24"/>
                <w:szCs w:val="24"/>
              </w:rPr>
            </w:pPr>
            <w:r>
              <w:rPr>
                <w:rFonts w:hint="eastAsia" w:ascii="宋体" w:hAnsi="宋体" w:eastAsia="宋体" w:cs="Times New Roman"/>
                <w:kern w:val="2"/>
                <w:sz w:val="24"/>
                <w:szCs w:val="24"/>
              </w:rPr>
              <w:t>138</w:t>
            </w:r>
          </w:p>
        </w:tc>
        <w:tc>
          <w:tcPr>
            <w:tcW w:w="1691" w:type="dxa"/>
            <w:noWrap/>
            <w:vAlign w:val="center"/>
          </w:tcPr>
          <w:p w14:paraId="07BCA30A">
            <w:pPr>
              <w:adjustRightInd w:val="0"/>
              <w:snapToGrid w:val="0"/>
              <w:spacing w:line="360" w:lineRule="exact"/>
              <w:jc w:val="center"/>
              <w:rPr>
                <w:rFonts w:ascii="宋体" w:hAnsi="宋体" w:eastAsia="宋体" w:cs="Times New Roman"/>
                <w:kern w:val="2"/>
                <w:sz w:val="24"/>
                <w:szCs w:val="24"/>
              </w:rPr>
            </w:pPr>
            <w:r>
              <w:rPr>
                <w:rFonts w:hint="eastAsia" w:ascii="宋体" w:hAnsi="宋体" w:eastAsia="宋体" w:cs="Times New Roman"/>
                <w:kern w:val="2"/>
                <w:sz w:val="24"/>
                <w:szCs w:val="24"/>
              </w:rPr>
              <w:t>69</w:t>
            </w:r>
          </w:p>
        </w:tc>
      </w:tr>
    </w:tbl>
    <w:p w14:paraId="1CB9EF3E">
      <w:pPr>
        <w:spacing w:line="400" w:lineRule="exact"/>
        <w:ind w:firstLine="482" w:firstLineChars="200"/>
        <w:rPr>
          <w:rFonts w:ascii="宋体" w:hAnsi="宋体" w:cs="宋体"/>
          <w:b/>
          <w:bCs/>
          <w:sz w:val="24"/>
        </w:rPr>
      </w:pPr>
      <w:bookmarkStart w:id="18" w:name="_Toc166595944"/>
      <w:r>
        <w:rPr>
          <w:rFonts w:hint="eastAsia" w:ascii="宋体" w:hAnsi="宋体" w:cs="宋体"/>
          <w:b/>
          <w:bCs/>
          <w:sz w:val="24"/>
        </w:rPr>
        <w:t>有关说明：</w:t>
      </w:r>
    </w:p>
    <w:p w14:paraId="46B8F7A1">
      <w:pPr>
        <w:spacing w:line="400" w:lineRule="exact"/>
        <w:ind w:firstLine="480" w:firstLineChars="200"/>
        <w:rPr>
          <w:rFonts w:ascii="宋体" w:hAnsi="宋体" w:cs="宋体"/>
          <w:bCs/>
          <w:sz w:val="24"/>
        </w:rPr>
      </w:pPr>
      <w:r>
        <w:rPr>
          <w:rFonts w:hint="eastAsia" w:ascii="宋体" w:hAnsi="宋体" w:cs="宋体"/>
          <w:bCs/>
          <w:sz w:val="24"/>
        </w:rPr>
        <w:t>1、本项目合同金额为固定总价，包括但不限于货物的生产或采购费、运输费、装卸费、人工费、材料费、包装费、利润、税金、保险等，以及其他供应商认为所需的一切费用。最终货物数量根据中标单价，按实供应（平均计数后存在小数的，均以增加一瓶为准）。</w:t>
      </w:r>
    </w:p>
    <w:p w14:paraId="1478FB96">
      <w:pPr>
        <w:spacing w:line="400" w:lineRule="exact"/>
        <w:ind w:firstLine="480" w:firstLineChars="200"/>
        <w:rPr>
          <w:rFonts w:ascii="宋体" w:hAnsi="宋体" w:cs="宋体"/>
          <w:bCs/>
          <w:sz w:val="24"/>
        </w:rPr>
      </w:pPr>
      <w:r>
        <w:rPr>
          <w:rFonts w:hint="eastAsia" w:ascii="宋体" w:hAnsi="宋体" w:cs="宋体"/>
          <w:bCs/>
          <w:sz w:val="24"/>
        </w:rPr>
        <w:t>2、产品质量必须符合《中华人民共和国国家标准》及我国最新颁布的与之相关的技术规范与正宗合格产品标准，同时必须满足采购文件中所列全部规格、型号、具体配置、技术条件及功能要求和供方承诺的其它指标；产品质量出现问题，供方负责包退、包换、包修，其费用由供方负责。</w:t>
      </w:r>
    </w:p>
    <w:p w14:paraId="30B73949">
      <w:pPr>
        <w:spacing w:line="400" w:lineRule="exact"/>
        <w:ind w:firstLine="480" w:firstLineChars="200"/>
        <w:rPr>
          <w:rFonts w:ascii="黑体" w:hAnsi="黑体" w:eastAsia="黑体" w:cs="Times New Roman"/>
          <w:bCs/>
          <w:sz w:val="24"/>
        </w:rPr>
      </w:pPr>
    </w:p>
    <w:p w14:paraId="4FB987DD">
      <w:pPr>
        <w:spacing w:line="400" w:lineRule="exact"/>
        <w:ind w:firstLine="480" w:firstLineChars="200"/>
        <w:rPr>
          <w:rFonts w:ascii="黑体" w:hAnsi="黑体" w:eastAsia="黑体" w:cs="Times New Roman"/>
          <w:bCs/>
          <w:sz w:val="24"/>
        </w:rPr>
      </w:pPr>
      <w:r>
        <w:rPr>
          <w:rFonts w:hint="eastAsia" w:ascii="黑体" w:hAnsi="黑体" w:eastAsia="黑体" w:cs="Times New Roman"/>
          <w:bCs/>
          <w:sz w:val="24"/>
        </w:rPr>
        <w:t>三、合同履行期限</w:t>
      </w:r>
    </w:p>
    <w:p w14:paraId="490B3944">
      <w:pPr>
        <w:spacing w:line="400" w:lineRule="exact"/>
        <w:ind w:firstLine="480" w:firstLineChars="200"/>
        <w:rPr>
          <w:rFonts w:ascii="宋体" w:hAnsi="宋体" w:cs="宋体"/>
          <w:bCs/>
          <w:sz w:val="24"/>
        </w:rPr>
      </w:pPr>
      <w:r>
        <w:rPr>
          <w:rFonts w:hint="eastAsia" w:ascii="宋体" w:hAnsi="宋体" w:cs="宋体"/>
          <w:bCs/>
          <w:sz w:val="24"/>
        </w:rPr>
        <w:t>（1）</w:t>
      </w:r>
      <w:r>
        <w:rPr>
          <w:rFonts w:hint="eastAsia" w:ascii="宋体" w:hAnsi="宋体" w:cs="宋体"/>
          <w:bCs/>
          <w:sz w:val="24"/>
          <w:highlight w:val="yellow"/>
        </w:rPr>
        <w:t>项目合同签订后10天之内完成供货</w:t>
      </w:r>
      <w:r>
        <w:rPr>
          <w:rFonts w:hint="eastAsia" w:ascii="宋体" w:hAnsi="宋体" w:cs="宋体"/>
          <w:bCs/>
          <w:sz w:val="24"/>
        </w:rPr>
        <w:t>，供应商须按甲方要求将产品运输到相应的农户手中，送货到农户的费用由供应商承担，中途如有毁损由成交供应商负责。</w:t>
      </w:r>
    </w:p>
    <w:p w14:paraId="036CF689">
      <w:pPr>
        <w:spacing w:line="400" w:lineRule="exact"/>
        <w:ind w:firstLine="480" w:firstLineChars="200"/>
        <w:rPr>
          <w:rFonts w:ascii="宋体" w:hAnsi="宋体" w:cs="宋体"/>
          <w:bCs/>
          <w:sz w:val="24"/>
        </w:rPr>
      </w:pPr>
      <w:r>
        <w:rPr>
          <w:rFonts w:hint="eastAsia" w:ascii="宋体" w:hAnsi="宋体" w:cs="宋体"/>
          <w:bCs/>
          <w:sz w:val="24"/>
        </w:rPr>
        <w:t>（2）供货地址：采购人指定的江阴市内相关镇（街道）。</w:t>
      </w:r>
    </w:p>
    <w:p w14:paraId="3E20966D">
      <w:pPr>
        <w:spacing w:line="400" w:lineRule="exact"/>
        <w:ind w:firstLine="480" w:firstLineChars="200"/>
        <w:rPr>
          <w:rFonts w:ascii="黑体" w:hAnsi="黑体" w:eastAsia="黑体" w:cs="Times New Roman"/>
          <w:bCs/>
          <w:sz w:val="24"/>
        </w:rPr>
      </w:pPr>
      <w:r>
        <w:rPr>
          <w:rFonts w:hint="eastAsia" w:ascii="黑体" w:hAnsi="黑体" w:eastAsia="黑体" w:cs="Times New Roman"/>
          <w:bCs/>
          <w:sz w:val="24"/>
        </w:rPr>
        <w:t>四、验收方式</w:t>
      </w:r>
    </w:p>
    <w:p w14:paraId="0BE0ADEE">
      <w:pPr>
        <w:spacing w:line="400" w:lineRule="exact"/>
        <w:ind w:firstLine="480" w:firstLineChars="200"/>
        <w:rPr>
          <w:rFonts w:ascii="宋体" w:hAnsi="宋体" w:cs="宋体"/>
          <w:bCs/>
          <w:sz w:val="24"/>
        </w:rPr>
      </w:pPr>
      <w:r>
        <w:rPr>
          <w:rFonts w:hint="eastAsia" w:ascii="宋体" w:hAnsi="宋体" w:cs="宋体"/>
          <w:bCs/>
          <w:sz w:val="24"/>
        </w:rPr>
        <w:t>1、中标后合同签订前，中标人需提供产品合格的出厂检测报告，未提供或提供的检测报告不合格等情形的，采购方有权取消其中标资格，并承担一切法律责任。（需提供第三方合格的出厂检测报告原件）。</w:t>
      </w:r>
    </w:p>
    <w:p w14:paraId="75F4045C">
      <w:pPr>
        <w:spacing w:line="400" w:lineRule="exact"/>
        <w:ind w:firstLine="480" w:firstLineChars="200"/>
        <w:rPr>
          <w:rFonts w:ascii="宋体" w:hAnsi="宋体" w:cs="宋体"/>
          <w:bCs/>
          <w:sz w:val="24"/>
        </w:rPr>
      </w:pPr>
      <w:r>
        <w:rPr>
          <w:rFonts w:hint="eastAsia" w:ascii="宋体" w:hAnsi="宋体" w:cs="宋体"/>
          <w:bCs/>
          <w:sz w:val="24"/>
        </w:rPr>
        <w:t>2、采购人有权对货物进行抽检，</w:t>
      </w:r>
      <w:r>
        <w:rPr>
          <w:rFonts w:hint="eastAsia" w:ascii="宋体" w:hAnsi="宋体" w:eastAsia="宋体"/>
          <w:sz w:val="24"/>
        </w:rPr>
        <w:t>投标单位必须积极配合，</w:t>
      </w:r>
      <w:r>
        <w:rPr>
          <w:rFonts w:hint="eastAsia" w:ascii="宋体" w:hAnsi="宋体" w:cs="宋体"/>
          <w:bCs/>
          <w:sz w:val="24"/>
        </w:rPr>
        <w:t>若抽检不合格或不能满足本次招标要求，则取消供应商资格，招标人重新开展采购活动。</w:t>
      </w:r>
    </w:p>
    <w:p w14:paraId="0F5659A2">
      <w:pPr>
        <w:spacing w:line="400" w:lineRule="exact"/>
        <w:ind w:firstLine="480" w:firstLineChars="200"/>
        <w:rPr>
          <w:rFonts w:ascii="宋体" w:hAnsi="宋体" w:cs="宋体"/>
          <w:bCs/>
          <w:sz w:val="24"/>
        </w:rPr>
      </w:pPr>
      <w:r>
        <w:rPr>
          <w:rFonts w:hint="eastAsia" w:ascii="宋体" w:hAnsi="宋体" w:cs="宋体"/>
          <w:bCs/>
          <w:sz w:val="24"/>
        </w:rPr>
        <w:t>3、货物到达现场后，成交供应商应在采购人在场情况下当面开箱，共同清点、检查外观，作出开箱记录，双方签字确认。运输所需费用(含保险金、货物配送至农户的费用等)由供应商负担。</w:t>
      </w:r>
    </w:p>
    <w:p w14:paraId="1490D5A9">
      <w:pPr>
        <w:spacing w:line="400" w:lineRule="exact"/>
        <w:ind w:firstLine="480" w:firstLineChars="200"/>
        <w:rPr>
          <w:rFonts w:ascii="宋体" w:hAnsi="宋体" w:cs="宋体"/>
          <w:bCs/>
          <w:sz w:val="24"/>
        </w:rPr>
      </w:pPr>
      <w:r>
        <w:rPr>
          <w:rFonts w:hint="eastAsia" w:ascii="宋体" w:hAnsi="宋体" w:cs="宋体"/>
          <w:bCs/>
          <w:sz w:val="24"/>
        </w:rPr>
        <w:t>4、成交供应商应保证货物到达采购人所在地完好无损，如有缺漏、损坏，由供应商负责调换、补齐或赔偿。</w:t>
      </w:r>
    </w:p>
    <w:p w14:paraId="1EA74E8A">
      <w:pPr>
        <w:spacing w:line="400" w:lineRule="exact"/>
        <w:ind w:firstLine="480" w:firstLineChars="200"/>
        <w:rPr>
          <w:rFonts w:ascii="宋体" w:hAnsi="宋体" w:cs="宋体"/>
          <w:bCs/>
          <w:sz w:val="24"/>
        </w:rPr>
      </w:pPr>
      <w:r>
        <w:rPr>
          <w:rFonts w:hint="eastAsia" w:ascii="宋体" w:hAnsi="宋体" w:cs="宋体"/>
          <w:bCs/>
          <w:sz w:val="24"/>
        </w:rPr>
        <w:t>5、成交供应商需提供货物完备的技术资料、装箱单和合格证等。验收合格条件如下：</w:t>
      </w:r>
    </w:p>
    <w:p w14:paraId="16821553">
      <w:pPr>
        <w:spacing w:line="400" w:lineRule="exact"/>
        <w:ind w:firstLine="480" w:firstLineChars="200"/>
        <w:rPr>
          <w:rFonts w:ascii="宋体" w:hAnsi="宋体" w:cs="宋体"/>
          <w:bCs/>
          <w:sz w:val="24"/>
        </w:rPr>
      </w:pPr>
      <w:r>
        <w:rPr>
          <w:rFonts w:hint="eastAsia" w:ascii="宋体" w:hAnsi="宋体" w:cs="宋体"/>
          <w:bCs/>
          <w:sz w:val="24"/>
        </w:rPr>
        <w:t>（1）产品技术参数与采购要求一致，性能指标达到规定的标准。</w:t>
      </w:r>
    </w:p>
    <w:p w14:paraId="5ADEB5EE">
      <w:pPr>
        <w:spacing w:line="400" w:lineRule="exact"/>
        <w:ind w:firstLine="480" w:firstLineChars="200"/>
        <w:rPr>
          <w:rFonts w:ascii="宋体" w:hAnsi="宋体" w:cs="宋体"/>
          <w:bCs/>
          <w:sz w:val="24"/>
        </w:rPr>
      </w:pPr>
      <w:r>
        <w:rPr>
          <w:rFonts w:hint="eastAsia" w:ascii="宋体" w:hAnsi="宋体" w:cs="宋体"/>
          <w:bCs/>
          <w:sz w:val="24"/>
        </w:rPr>
        <w:t>（2）货物技术资料、装箱单、合格证等资料齐全。</w:t>
      </w:r>
    </w:p>
    <w:p w14:paraId="40C53545">
      <w:pPr>
        <w:spacing w:line="400" w:lineRule="exact"/>
        <w:ind w:firstLine="480" w:firstLineChars="200"/>
        <w:rPr>
          <w:rFonts w:ascii="宋体" w:hAnsi="宋体" w:cs="宋体"/>
          <w:bCs/>
          <w:sz w:val="24"/>
        </w:rPr>
      </w:pPr>
      <w:r>
        <w:rPr>
          <w:rFonts w:hint="eastAsia" w:ascii="宋体" w:hAnsi="宋体" w:cs="宋体"/>
          <w:bCs/>
          <w:sz w:val="24"/>
        </w:rPr>
        <w:t>（3）产品外包装标明“政府采购 严禁买卖”字样。</w:t>
      </w:r>
    </w:p>
    <w:p w14:paraId="3D918B86">
      <w:pPr>
        <w:spacing w:line="400" w:lineRule="exact"/>
        <w:ind w:firstLine="480" w:firstLineChars="200"/>
        <w:rPr>
          <w:rFonts w:ascii="宋体" w:hAnsi="宋体" w:cs="宋体"/>
          <w:bCs/>
          <w:sz w:val="24"/>
        </w:rPr>
      </w:pPr>
      <w:r>
        <w:rPr>
          <w:rFonts w:hint="eastAsia" w:ascii="宋体" w:hAnsi="宋体" w:cs="宋体"/>
          <w:bCs/>
          <w:sz w:val="24"/>
        </w:rPr>
        <w:t>（4）在规定时间内按采购人指定地点完成供货，</w:t>
      </w:r>
      <w:r>
        <w:rPr>
          <w:rFonts w:hint="eastAsia" w:ascii="宋体" w:hAnsi="宋体" w:eastAsia="宋体"/>
          <w:sz w:val="24"/>
        </w:rPr>
        <w:t>必要时，采购单位有权指定相关部门对供货产品进行抽样检测，相关检测费用由中标单位承担。</w:t>
      </w:r>
    </w:p>
    <w:p w14:paraId="26429B26">
      <w:pPr>
        <w:spacing w:line="400" w:lineRule="exact"/>
        <w:ind w:firstLine="480" w:firstLineChars="200"/>
        <w:rPr>
          <w:rFonts w:ascii="宋体" w:hAnsi="宋体" w:cs="宋体"/>
          <w:bCs/>
          <w:sz w:val="24"/>
        </w:rPr>
      </w:pPr>
      <w:r>
        <w:rPr>
          <w:rFonts w:hint="eastAsia" w:ascii="宋体" w:hAnsi="宋体" w:cs="宋体"/>
          <w:bCs/>
          <w:sz w:val="24"/>
        </w:rPr>
        <w:t>6、供应商提供的货物未达到采购文件规定要求，且对采购人造成损失的，由供应商承担一切责任，并赔偿所造成的损失。</w:t>
      </w:r>
    </w:p>
    <w:p w14:paraId="4A3CAF44">
      <w:pPr>
        <w:spacing w:line="400" w:lineRule="exact"/>
        <w:ind w:firstLine="480" w:firstLineChars="200"/>
        <w:rPr>
          <w:rFonts w:ascii="黑体" w:hAnsi="黑体" w:eastAsia="黑体" w:cs="Times New Roman"/>
          <w:bCs/>
          <w:sz w:val="24"/>
        </w:rPr>
      </w:pPr>
    </w:p>
    <w:p w14:paraId="37D81F4C">
      <w:pPr>
        <w:spacing w:line="400" w:lineRule="exact"/>
        <w:ind w:firstLine="480" w:firstLineChars="200"/>
        <w:rPr>
          <w:rFonts w:ascii="黑体" w:hAnsi="黑体" w:eastAsia="黑体" w:cs="Times New Roman"/>
          <w:bCs/>
          <w:sz w:val="24"/>
        </w:rPr>
      </w:pPr>
      <w:r>
        <w:rPr>
          <w:rFonts w:hint="eastAsia" w:ascii="黑体" w:hAnsi="黑体" w:eastAsia="黑体" w:cs="Times New Roman"/>
          <w:bCs/>
          <w:sz w:val="24"/>
        </w:rPr>
        <w:t>五、售后服务要求</w:t>
      </w:r>
    </w:p>
    <w:p w14:paraId="36594754">
      <w:pPr>
        <w:spacing w:line="400" w:lineRule="exact"/>
        <w:ind w:firstLine="480" w:firstLineChars="200"/>
        <w:rPr>
          <w:rFonts w:ascii="宋体" w:hAnsi="宋体" w:cs="宋体"/>
          <w:bCs/>
          <w:sz w:val="24"/>
        </w:rPr>
      </w:pPr>
      <w:r>
        <w:rPr>
          <w:rFonts w:hint="eastAsia" w:ascii="宋体" w:hAnsi="宋体" w:cs="宋体"/>
          <w:bCs/>
          <w:sz w:val="24"/>
        </w:rPr>
        <w:t xml:space="preserve">成交供应商应具备完善的售后服务体系，在质量保证期内应当为采购人提供以下技术支持和服务： </w:t>
      </w:r>
    </w:p>
    <w:p w14:paraId="3EC89E88">
      <w:pPr>
        <w:spacing w:line="400" w:lineRule="exact"/>
        <w:ind w:firstLine="480" w:firstLineChars="200"/>
        <w:rPr>
          <w:rFonts w:ascii="宋体" w:hAnsi="宋体" w:cs="宋体"/>
          <w:bCs/>
          <w:sz w:val="24"/>
        </w:rPr>
      </w:pPr>
      <w:r>
        <w:rPr>
          <w:rFonts w:hint="eastAsia" w:ascii="宋体" w:hAnsi="宋体" w:cs="宋体"/>
          <w:bCs/>
          <w:sz w:val="24"/>
        </w:rPr>
        <w:t>1、电话咨询：成交供应商应当为采购人提供技术援助电话，解答采购人在使用中遇到的问题，及时为采购人提出解决问题的建议。</w:t>
      </w:r>
    </w:p>
    <w:p w14:paraId="314DFBAE">
      <w:pPr>
        <w:spacing w:line="400" w:lineRule="exact"/>
        <w:ind w:firstLine="480" w:firstLineChars="200"/>
        <w:rPr>
          <w:rFonts w:ascii="宋体" w:hAnsi="宋体" w:cs="宋体"/>
          <w:bCs/>
          <w:sz w:val="24"/>
        </w:rPr>
      </w:pPr>
      <w:r>
        <w:rPr>
          <w:rFonts w:hint="eastAsia" w:ascii="宋体" w:hAnsi="宋体" w:cs="宋体"/>
          <w:bCs/>
          <w:sz w:val="24"/>
        </w:rPr>
        <w:t>2、现场响应：采购人遇到使用及技术问题，电话咨询不能解决的，成交供应商应在 4 小时内到达现 场进行处理，确保产品正常工作；无法在12小时内解决的，应在24小时内提供备用产品，使采购人能够正常使用。</w:t>
      </w:r>
    </w:p>
    <w:p w14:paraId="3E7D4736">
      <w:pPr>
        <w:spacing w:line="400" w:lineRule="exact"/>
        <w:ind w:firstLine="480" w:firstLineChars="200"/>
        <w:rPr>
          <w:rFonts w:ascii="宋体" w:hAnsi="宋体" w:cs="宋体"/>
          <w:bCs/>
          <w:sz w:val="24"/>
        </w:rPr>
      </w:pPr>
      <w:r>
        <w:rPr>
          <w:rFonts w:hint="eastAsia" w:ascii="宋体" w:hAnsi="宋体" w:cs="宋体"/>
          <w:bCs/>
          <w:sz w:val="24"/>
        </w:rPr>
        <w:t>3、技术培训：成交供应商须在采购人实施药物过程中给予不少于1人次的技术指导。</w:t>
      </w:r>
    </w:p>
    <w:p w14:paraId="78EAFA3B">
      <w:pPr>
        <w:spacing w:line="400" w:lineRule="exact"/>
        <w:ind w:firstLine="480" w:firstLineChars="200"/>
        <w:rPr>
          <w:rFonts w:ascii="黑体" w:hAnsi="黑体" w:eastAsia="黑体" w:cs="Times New Roman"/>
          <w:bCs/>
          <w:sz w:val="24"/>
        </w:rPr>
      </w:pPr>
    </w:p>
    <w:p w14:paraId="79FADFB2">
      <w:pPr>
        <w:spacing w:line="400" w:lineRule="exact"/>
        <w:ind w:firstLine="480" w:firstLineChars="200"/>
        <w:rPr>
          <w:rFonts w:ascii="黑体" w:hAnsi="黑体" w:eastAsia="黑体" w:cs="Times New Roman"/>
          <w:bCs/>
          <w:sz w:val="24"/>
        </w:rPr>
      </w:pPr>
      <w:r>
        <w:rPr>
          <w:rFonts w:hint="eastAsia" w:ascii="黑体" w:hAnsi="黑体" w:eastAsia="黑体" w:cs="Times New Roman"/>
          <w:bCs/>
          <w:sz w:val="24"/>
        </w:rPr>
        <w:t>六、付款方式</w:t>
      </w:r>
    </w:p>
    <w:p w14:paraId="658D19A0">
      <w:pPr>
        <w:spacing w:line="400" w:lineRule="exact"/>
        <w:ind w:firstLine="480" w:firstLineChars="200"/>
        <w:rPr>
          <w:rFonts w:ascii="宋体" w:hAnsi="宋体" w:cs="宋体"/>
          <w:bCs/>
          <w:sz w:val="24"/>
        </w:rPr>
      </w:pPr>
      <w:r>
        <w:rPr>
          <w:rFonts w:hint="eastAsia" w:ascii="宋体" w:hAnsi="宋体" w:cs="宋体"/>
          <w:bCs/>
          <w:sz w:val="24"/>
        </w:rPr>
        <w:t>合同签订后乙方按甲方要求供货，经甲方验收通过后，乙方开具正式发票，一次性支付货款。</w:t>
      </w:r>
    </w:p>
    <w:p w14:paraId="0CD3E179">
      <w:pPr>
        <w:spacing w:line="400" w:lineRule="exact"/>
        <w:ind w:firstLine="482" w:firstLineChars="200"/>
        <w:rPr>
          <w:rFonts w:ascii="宋体" w:hAnsi="宋体" w:cs="宋体"/>
          <w:b/>
          <w:bCs/>
          <w:sz w:val="24"/>
        </w:rPr>
      </w:pPr>
    </w:p>
    <w:p w14:paraId="1726A57B">
      <w:pPr>
        <w:spacing w:line="400" w:lineRule="exact"/>
        <w:ind w:firstLine="482" w:firstLineChars="200"/>
        <w:rPr>
          <w:rFonts w:ascii="宋体" w:hAnsi="宋体" w:cs="宋体"/>
          <w:b/>
          <w:bCs/>
          <w:sz w:val="24"/>
        </w:rPr>
      </w:pPr>
      <w:r>
        <w:rPr>
          <w:rFonts w:hint="eastAsia" w:ascii="宋体" w:hAnsi="宋体" w:cs="宋体"/>
          <w:b/>
          <w:bCs/>
          <w:sz w:val="24"/>
        </w:rPr>
        <w:t>七、有关说明</w:t>
      </w:r>
    </w:p>
    <w:p w14:paraId="5F94B2A3">
      <w:pPr>
        <w:spacing w:line="400" w:lineRule="exact"/>
        <w:ind w:firstLine="480" w:firstLineChars="200"/>
        <w:rPr>
          <w:rFonts w:ascii="宋体" w:hAnsi="宋体" w:cs="宋体"/>
          <w:bCs/>
          <w:sz w:val="24"/>
        </w:rPr>
      </w:pPr>
      <w:r>
        <w:rPr>
          <w:rFonts w:hint="eastAsia" w:ascii="宋体" w:hAnsi="宋体" w:cs="宋体"/>
          <w:bCs/>
          <w:sz w:val="24"/>
        </w:rPr>
        <w:t>1、参加报价的产品必须实质性响应采购需求。</w:t>
      </w:r>
    </w:p>
    <w:p w14:paraId="1E8ACC12">
      <w:pPr>
        <w:spacing w:line="400" w:lineRule="exact"/>
        <w:ind w:firstLine="480" w:firstLineChars="200"/>
        <w:rPr>
          <w:rFonts w:ascii="宋体" w:hAnsi="宋体" w:cs="宋体"/>
          <w:bCs/>
          <w:sz w:val="24"/>
        </w:rPr>
      </w:pPr>
      <w:r>
        <w:rPr>
          <w:rFonts w:hint="eastAsia" w:ascii="宋体" w:hAnsi="宋体" w:cs="宋体"/>
          <w:bCs/>
          <w:sz w:val="24"/>
        </w:rPr>
        <w:t>2、涉及招标文件的补充说明或修正，均以代理机构书面依据为准。</w:t>
      </w:r>
    </w:p>
    <w:p w14:paraId="1F9C9DCD">
      <w:pPr>
        <w:spacing w:line="400" w:lineRule="exact"/>
        <w:ind w:firstLine="480" w:firstLineChars="200"/>
        <w:rPr>
          <w:rFonts w:ascii="宋体" w:hAnsi="宋体" w:cs="宋体"/>
          <w:bCs/>
          <w:sz w:val="24"/>
        </w:rPr>
      </w:pPr>
      <w:r>
        <w:rPr>
          <w:rFonts w:hint="eastAsia" w:ascii="宋体" w:hAnsi="宋体" w:cs="宋体"/>
          <w:bCs/>
          <w:sz w:val="24"/>
        </w:rPr>
        <w:t>3、采购代理机构对本次招标结果不作任何解释。</w:t>
      </w:r>
    </w:p>
    <w:p w14:paraId="29E4ABAB">
      <w:pPr>
        <w:spacing w:line="400" w:lineRule="exact"/>
        <w:ind w:firstLine="480" w:firstLineChars="200"/>
        <w:rPr>
          <w:rFonts w:ascii="宋体" w:hAnsi="宋体" w:cs="宋体"/>
          <w:bCs/>
          <w:sz w:val="24"/>
        </w:rPr>
      </w:pPr>
    </w:p>
    <w:p w14:paraId="47B9B77A">
      <w:pPr>
        <w:spacing w:line="400" w:lineRule="exact"/>
        <w:ind w:firstLine="480" w:firstLineChars="200"/>
        <w:jc w:val="center"/>
        <w:rPr>
          <w:rFonts w:eastAsia="黑体" w:asciiTheme="majorHAnsi" w:hAnsiTheme="majorHAnsi" w:cstheme="majorBidi"/>
          <w:bCs/>
          <w:sz w:val="30"/>
          <w:szCs w:val="32"/>
        </w:rPr>
      </w:pPr>
      <w:r>
        <w:rPr>
          <w:rFonts w:ascii="宋体" w:hAnsi="宋体" w:cs="宋体"/>
          <w:bCs/>
          <w:sz w:val="24"/>
        </w:rPr>
        <w:br w:type="page"/>
      </w:r>
      <w:r>
        <w:rPr>
          <w:rFonts w:hint="eastAsia" w:eastAsia="黑体" w:asciiTheme="majorHAnsi" w:hAnsiTheme="majorHAnsi" w:cstheme="majorBidi"/>
          <w:bCs/>
          <w:sz w:val="30"/>
          <w:szCs w:val="32"/>
        </w:rPr>
        <w:t>第四章　合同书（格式）</w:t>
      </w:r>
      <w:bookmarkEnd w:id="18"/>
    </w:p>
    <w:p w14:paraId="300A942C">
      <w:pPr>
        <w:spacing w:line="420" w:lineRule="exact"/>
        <w:ind w:firstLine="2289"/>
        <w:rPr>
          <w:rFonts w:ascii="宋体" w:hAnsi="宋体" w:eastAsia="宋体" w:cs="Times New Roman"/>
          <w:b/>
          <w:bCs/>
          <w:sz w:val="24"/>
          <w:szCs w:val="24"/>
        </w:rPr>
      </w:pPr>
      <w:bookmarkStart w:id="19" w:name="_Toc251268363"/>
    </w:p>
    <w:p w14:paraId="1661D2AF">
      <w:pPr>
        <w:spacing w:line="420" w:lineRule="exact"/>
        <w:jc w:val="left"/>
        <w:rPr>
          <w:rFonts w:ascii="宋体" w:hAnsi="宋体" w:eastAsia="宋体" w:cs="Times New Roman"/>
          <w:b/>
          <w:bCs/>
          <w:sz w:val="24"/>
          <w:szCs w:val="24"/>
          <w:u w:val="single"/>
        </w:rPr>
      </w:pPr>
      <w:r>
        <w:rPr>
          <w:rFonts w:hint="eastAsia" w:ascii="宋体" w:hAnsi="宋体" w:eastAsia="宋体" w:cs="Times New Roman"/>
          <w:b/>
          <w:bCs/>
          <w:sz w:val="24"/>
          <w:szCs w:val="24"/>
        </w:rPr>
        <w:t>项目编号：</w:t>
      </w:r>
    </w:p>
    <w:p w14:paraId="13F33B91">
      <w:pPr>
        <w:spacing w:line="420" w:lineRule="exact"/>
        <w:rPr>
          <w:rFonts w:ascii="宋体" w:hAnsi="宋体" w:eastAsia="宋体" w:cs="Times New Roman"/>
          <w:bCs/>
          <w:sz w:val="24"/>
          <w:szCs w:val="24"/>
        </w:rPr>
      </w:pPr>
      <w:r>
        <w:rPr>
          <w:rFonts w:ascii="宋体" w:hAnsi="宋体" w:eastAsia="宋体" w:cs="Times New Roman"/>
          <w:b/>
          <w:bCs/>
          <w:sz w:val="24"/>
          <w:szCs w:val="24"/>
        </w:rPr>
        <w:t>项目名称</w:t>
      </w:r>
      <w:r>
        <w:rPr>
          <w:rFonts w:hint="eastAsia" w:ascii="宋体" w:hAnsi="宋体" w:eastAsia="宋体" w:cs="Times New Roman"/>
          <w:bCs/>
          <w:sz w:val="24"/>
          <w:szCs w:val="24"/>
        </w:rPr>
        <w:t>：</w:t>
      </w:r>
    </w:p>
    <w:p w14:paraId="71E76DC0">
      <w:pPr>
        <w:spacing w:line="420" w:lineRule="exact"/>
        <w:rPr>
          <w:rFonts w:ascii="宋体" w:hAnsi="宋体" w:eastAsia="宋体" w:cs="Times New Roman"/>
          <w:bCs/>
          <w:sz w:val="24"/>
          <w:szCs w:val="24"/>
          <w:u w:val="single"/>
        </w:rPr>
      </w:pPr>
      <w:r>
        <w:rPr>
          <w:rFonts w:hint="eastAsia" w:ascii="宋体" w:hAnsi="宋体" w:eastAsia="宋体" w:cs="Times New Roman"/>
          <w:bCs/>
          <w:sz w:val="24"/>
          <w:szCs w:val="24"/>
        </w:rPr>
        <w:t>甲方（采购单位）：</w:t>
      </w:r>
      <w:r>
        <w:rPr>
          <w:rFonts w:hint="eastAsia" w:ascii="宋体" w:hAnsi="宋体" w:eastAsia="宋体" w:cs="Times New Roman"/>
          <w:bCs/>
          <w:sz w:val="24"/>
          <w:szCs w:val="24"/>
          <w:u w:val="single"/>
        </w:rPr>
        <w:t>　　　　　　　　　　　　　　　　　　</w:t>
      </w:r>
    </w:p>
    <w:p w14:paraId="75F5E211">
      <w:pPr>
        <w:spacing w:line="420" w:lineRule="exact"/>
        <w:rPr>
          <w:rFonts w:ascii="宋体" w:hAnsi="宋体" w:eastAsia="宋体" w:cs="Times New Roman"/>
          <w:bCs/>
          <w:sz w:val="24"/>
          <w:szCs w:val="24"/>
          <w:u w:val="single"/>
        </w:rPr>
      </w:pPr>
      <w:r>
        <w:rPr>
          <w:rFonts w:hint="eastAsia" w:ascii="宋体" w:hAnsi="宋体" w:eastAsia="宋体" w:cs="Times New Roman"/>
          <w:bCs/>
          <w:sz w:val="24"/>
          <w:szCs w:val="24"/>
        </w:rPr>
        <w:t>乙方（成交单位）：</w:t>
      </w:r>
      <w:r>
        <w:rPr>
          <w:rFonts w:hint="eastAsia" w:ascii="宋体" w:hAnsi="宋体" w:eastAsia="宋体" w:cs="Times New Roman"/>
          <w:bCs/>
          <w:sz w:val="24"/>
          <w:szCs w:val="24"/>
          <w:u w:val="single"/>
        </w:rPr>
        <w:t>　　　　　　　　　　　　　　　　　　</w:t>
      </w:r>
    </w:p>
    <w:p w14:paraId="4775F7EA">
      <w:pPr>
        <w:tabs>
          <w:tab w:val="left" w:pos="210"/>
          <w:tab w:val="left" w:pos="840"/>
          <w:tab w:val="left" w:pos="1155"/>
        </w:tabs>
        <w:spacing w:line="420" w:lineRule="exact"/>
        <w:ind w:firstLine="480"/>
        <w:rPr>
          <w:rFonts w:ascii="宋体" w:hAnsi="宋体" w:eastAsia="宋体" w:cs="Times New Roman"/>
          <w:bCs/>
          <w:sz w:val="24"/>
          <w:szCs w:val="24"/>
        </w:rPr>
      </w:pPr>
      <w:r>
        <w:rPr>
          <w:rFonts w:hint="eastAsia" w:ascii="宋体" w:hAnsi="宋体" w:eastAsia="宋体" w:cs="Times New Roman"/>
          <w:bCs/>
          <w:sz w:val="24"/>
          <w:szCs w:val="24"/>
        </w:rPr>
        <w:t>一、采购内容：</w:t>
      </w:r>
    </w:p>
    <w:tbl>
      <w:tblPr>
        <w:tblStyle w:val="38"/>
        <w:tblW w:w="96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0"/>
        <w:gridCol w:w="1891"/>
        <w:gridCol w:w="1335"/>
        <w:gridCol w:w="1335"/>
        <w:gridCol w:w="1335"/>
        <w:gridCol w:w="1191"/>
        <w:gridCol w:w="1772"/>
      </w:tblGrid>
      <w:tr w14:paraId="217F6D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0" w:type="dxa"/>
            <w:noWrap/>
            <w:vAlign w:val="center"/>
          </w:tcPr>
          <w:p w14:paraId="4BDDDE23">
            <w:pPr>
              <w:tabs>
                <w:tab w:val="left" w:pos="210"/>
                <w:tab w:val="left" w:pos="840"/>
                <w:tab w:val="left" w:pos="1155"/>
              </w:tabs>
              <w:spacing w:line="420" w:lineRule="exact"/>
              <w:jc w:val="center"/>
              <w:rPr>
                <w:rFonts w:ascii="宋体" w:hAnsi="宋体" w:eastAsia="宋体" w:cs="Times New Roman"/>
                <w:bCs/>
                <w:sz w:val="24"/>
                <w:szCs w:val="24"/>
              </w:rPr>
            </w:pPr>
            <w:r>
              <w:rPr>
                <w:rFonts w:hint="eastAsia" w:ascii="宋体" w:hAnsi="宋体" w:eastAsia="宋体" w:cs="Times New Roman"/>
                <w:bCs/>
                <w:sz w:val="24"/>
                <w:szCs w:val="24"/>
              </w:rPr>
              <w:t>序号</w:t>
            </w:r>
          </w:p>
        </w:tc>
        <w:tc>
          <w:tcPr>
            <w:tcW w:w="1891" w:type="dxa"/>
            <w:noWrap/>
            <w:vAlign w:val="center"/>
          </w:tcPr>
          <w:p w14:paraId="5A0F22F6">
            <w:pPr>
              <w:tabs>
                <w:tab w:val="left" w:pos="210"/>
                <w:tab w:val="left" w:pos="840"/>
                <w:tab w:val="left" w:pos="1155"/>
              </w:tabs>
              <w:spacing w:line="420" w:lineRule="exact"/>
              <w:jc w:val="center"/>
              <w:rPr>
                <w:rFonts w:ascii="宋体" w:hAnsi="宋体" w:eastAsia="宋体" w:cs="Times New Roman"/>
                <w:bCs/>
                <w:sz w:val="24"/>
                <w:szCs w:val="24"/>
              </w:rPr>
            </w:pPr>
            <w:r>
              <w:rPr>
                <w:rFonts w:hint="eastAsia" w:ascii="宋体" w:hAnsi="宋体" w:eastAsia="宋体" w:cs="Times New Roman"/>
                <w:bCs/>
                <w:sz w:val="24"/>
                <w:szCs w:val="24"/>
              </w:rPr>
              <w:t>名称</w:t>
            </w:r>
          </w:p>
        </w:tc>
        <w:tc>
          <w:tcPr>
            <w:tcW w:w="1335" w:type="dxa"/>
            <w:noWrap/>
            <w:vAlign w:val="center"/>
          </w:tcPr>
          <w:p w14:paraId="2850EEC5">
            <w:pPr>
              <w:tabs>
                <w:tab w:val="left" w:pos="210"/>
                <w:tab w:val="left" w:pos="840"/>
                <w:tab w:val="left" w:pos="1155"/>
              </w:tabs>
              <w:spacing w:line="420" w:lineRule="exact"/>
              <w:jc w:val="center"/>
              <w:rPr>
                <w:rFonts w:ascii="宋体" w:hAnsi="宋体" w:eastAsia="宋体" w:cs="Times New Roman"/>
                <w:bCs/>
                <w:sz w:val="24"/>
                <w:szCs w:val="24"/>
              </w:rPr>
            </w:pPr>
            <w:r>
              <w:rPr>
                <w:rFonts w:hint="eastAsia" w:ascii="宋体" w:hAnsi="宋体" w:eastAsia="宋体" w:cs="Times New Roman"/>
                <w:bCs/>
                <w:sz w:val="24"/>
                <w:szCs w:val="24"/>
              </w:rPr>
              <w:t>品牌</w:t>
            </w:r>
          </w:p>
        </w:tc>
        <w:tc>
          <w:tcPr>
            <w:tcW w:w="1335" w:type="dxa"/>
            <w:noWrap/>
            <w:vAlign w:val="center"/>
          </w:tcPr>
          <w:p w14:paraId="6700FBE7">
            <w:pPr>
              <w:tabs>
                <w:tab w:val="left" w:pos="210"/>
                <w:tab w:val="left" w:pos="840"/>
                <w:tab w:val="left" w:pos="1155"/>
              </w:tabs>
              <w:spacing w:line="420" w:lineRule="exact"/>
              <w:jc w:val="center"/>
              <w:rPr>
                <w:rFonts w:ascii="宋体" w:hAnsi="宋体" w:eastAsia="宋体" w:cs="Times New Roman"/>
                <w:bCs/>
                <w:sz w:val="24"/>
                <w:szCs w:val="24"/>
              </w:rPr>
            </w:pPr>
            <w:r>
              <w:rPr>
                <w:rFonts w:hint="eastAsia" w:ascii="宋体" w:hAnsi="宋体" w:eastAsia="宋体" w:cs="Times New Roman"/>
                <w:bCs/>
                <w:sz w:val="24"/>
                <w:szCs w:val="24"/>
              </w:rPr>
              <w:t>规格型号</w:t>
            </w:r>
          </w:p>
        </w:tc>
        <w:tc>
          <w:tcPr>
            <w:tcW w:w="1335" w:type="dxa"/>
            <w:noWrap/>
            <w:vAlign w:val="center"/>
          </w:tcPr>
          <w:p w14:paraId="1F82A436">
            <w:pPr>
              <w:tabs>
                <w:tab w:val="left" w:pos="210"/>
                <w:tab w:val="left" w:pos="840"/>
                <w:tab w:val="left" w:pos="1155"/>
              </w:tabs>
              <w:spacing w:line="420" w:lineRule="exact"/>
              <w:jc w:val="center"/>
              <w:rPr>
                <w:rFonts w:ascii="宋体" w:hAnsi="宋体" w:eastAsia="宋体" w:cs="Times New Roman"/>
                <w:bCs/>
                <w:sz w:val="24"/>
                <w:szCs w:val="24"/>
              </w:rPr>
            </w:pPr>
            <w:r>
              <w:rPr>
                <w:rFonts w:hint="eastAsia" w:ascii="宋体" w:hAnsi="宋体" w:eastAsia="宋体" w:cs="Times New Roman"/>
                <w:bCs/>
                <w:sz w:val="24"/>
                <w:szCs w:val="24"/>
              </w:rPr>
              <w:t>数量</w:t>
            </w:r>
          </w:p>
        </w:tc>
        <w:tc>
          <w:tcPr>
            <w:tcW w:w="1191" w:type="dxa"/>
            <w:noWrap/>
            <w:vAlign w:val="center"/>
          </w:tcPr>
          <w:p w14:paraId="1FF70AEC">
            <w:pPr>
              <w:tabs>
                <w:tab w:val="left" w:pos="210"/>
                <w:tab w:val="left" w:pos="840"/>
                <w:tab w:val="left" w:pos="1155"/>
              </w:tabs>
              <w:spacing w:line="420" w:lineRule="exact"/>
              <w:jc w:val="center"/>
              <w:rPr>
                <w:rFonts w:ascii="宋体" w:hAnsi="宋体" w:eastAsia="宋体" w:cs="Times New Roman"/>
                <w:bCs/>
                <w:sz w:val="24"/>
                <w:szCs w:val="24"/>
              </w:rPr>
            </w:pPr>
            <w:r>
              <w:rPr>
                <w:rFonts w:hint="eastAsia" w:ascii="宋体" w:hAnsi="宋体" w:eastAsia="宋体" w:cs="Times New Roman"/>
                <w:bCs/>
                <w:sz w:val="24"/>
                <w:szCs w:val="24"/>
              </w:rPr>
              <w:t>单价</w:t>
            </w:r>
          </w:p>
        </w:tc>
        <w:tc>
          <w:tcPr>
            <w:tcW w:w="1772" w:type="dxa"/>
            <w:noWrap/>
            <w:vAlign w:val="center"/>
          </w:tcPr>
          <w:p w14:paraId="333EE670">
            <w:pPr>
              <w:tabs>
                <w:tab w:val="left" w:pos="210"/>
                <w:tab w:val="left" w:pos="840"/>
                <w:tab w:val="left" w:pos="1155"/>
              </w:tabs>
              <w:spacing w:line="420" w:lineRule="exact"/>
              <w:jc w:val="center"/>
              <w:rPr>
                <w:rFonts w:ascii="宋体" w:hAnsi="宋体" w:eastAsia="宋体" w:cs="Times New Roman"/>
                <w:bCs/>
                <w:sz w:val="24"/>
                <w:szCs w:val="24"/>
              </w:rPr>
            </w:pPr>
            <w:r>
              <w:rPr>
                <w:rFonts w:hint="eastAsia" w:ascii="宋体" w:hAnsi="宋体" w:eastAsia="宋体" w:cs="Times New Roman"/>
                <w:bCs/>
                <w:sz w:val="24"/>
                <w:szCs w:val="24"/>
              </w:rPr>
              <w:t>小计</w:t>
            </w:r>
          </w:p>
        </w:tc>
      </w:tr>
      <w:tr w14:paraId="51E5A5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0" w:type="dxa"/>
            <w:noWrap/>
            <w:vAlign w:val="center"/>
          </w:tcPr>
          <w:p w14:paraId="35DE0552">
            <w:pPr>
              <w:tabs>
                <w:tab w:val="left" w:pos="210"/>
                <w:tab w:val="left" w:pos="840"/>
                <w:tab w:val="left" w:pos="1155"/>
              </w:tabs>
              <w:spacing w:line="420" w:lineRule="exact"/>
              <w:jc w:val="center"/>
              <w:rPr>
                <w:rFonts w:ascii="宋体" w:hAnsi="宋体" w:eastAsia="宋体" w:cs="Times New Roman"/>
                <w:bCs/>
                <w:sz w:val="24"/>
                <w:szCs w:val="24"/>
              </w:rPr>
            </w:pPr>
            <w:r>
              <w:rPr>
                <w:rFonts w:hint="eastAsia" w:ascii="宋体" w:hAnsi="宋体" w:eastAsia="宋体" w:cs="Times New Roman"/>
                <w:bCs/>
                <w:sz w:val="24"/>
                <w:szCs w:val="24"/>
              </w:rPr>
              <w:t>1</w:t>
            </w:r>
          </w:p>
        </w:tc>
        <w:tc>
          <w:tcPr>
            <w:tcW w:w="1891" w:type="dxa"/>
            <w:noWrap/>
            <w:vAlign w:val="center"/>
          </w:tcPr>
          <w:p w14:paraId="181CF4AB">
            <w:pPr>
              <w:tabs>
                <w:tab w:val="left" w:pos="210"/>
                <w:tab w:val="left" w:pos="840"/>
                <w:tab w:val="left" w:pos="1155"/>
              </w:tabs>
              <w:spacing w:line="420" w:lineRule="exact"/>
              <w:jc w:val="center"/>
              <w:rPr>
                <w:rFonts w:ascii="宋体" w:hAnsi="宋体" w:eastAsia="宋体" w:cs="Times New Roman"/>
                <w:bCs/>
                <w:sz w:val="24"/>
                <w:szCs w:val="24"/>
              </w:rPr>
            </w:pPr>
          </w:p>
        </w:tc>
        <w:tc>
          <w:tcPr>
            <w:tcW w:w="1335" w:type="dxa"/>
            <w:noWrap/>
            <w:vAlign w:val="center"/>
          </w:tcPr>
          <w:p w14:paraId="6387A8A1">
            <w:pPr>
              <w:tabs>
                <w:tab w:val="left" w:pos="210"/>
                <w:tab w:val="left" w:pos="840"/>
                <w:tab w:val="left" w:pos="1155"/>
              </w:tabs>
              <w:spacing w:line="420" w:lineRule="exact"/>
              <w:jc w:val="center"/>
              <w:rPr>
                <w:rFonts w:ascii="宋体" w:hAnsi="宋体" w:eastAsia="宋体" w:cs="Times New Roman"/>
                <w:bCs/>
                <w:sz w:val="24"/>
                <w:szCs w:val="24"/>
              </w:rPr>
            </w:pPr>
          </w:p>
        </w:tc>
        <w:tc>
          <w:tcPr>
            <w:tcW w:w="1335" w:type="dxa"/>
            <w:noWrap/>
            <w:vAlign w:val="center"/>
          </w:tcPr>
          <w:p w14:paraId="337AE969">
            <w:pPr>
              <w:tabs>
                <w:tab w:val="left" w:pos="210"/>
                <w:tab w:val="left" w:pos="840"/>
                <w:tab w:val="left" w:pos="1155"/>
              </w:tabs>
              <w:spacing w:line="420" w:lineRule="exact"/>
              <w:jc w:val="center"/>
              <w:rPr>
                <w:rFonts w:ascii="宋体" w:hAnsi="宋体" w:eastAsia="宋体" w:cs="Times New Roman"/>
                <w:bCs/>
                <w:sz w:val="24"/>
                <w:szCs w:val="24"/>
              </w:rPr>
            </w:pPr>
          </w:p>
        </w:tc>
        <w:tc>
          <w:tcPr>
            <w:tcW w:w="1335" w:type="dxa"/>
            <w:noWrap/>
            <w:vAlign w:val="center"/>
          </w:tcPr>
          <w:p w14:paraId="4AC5C42C">
            <w:pPr>
              <w:tabs>
                <w:tab w:val="left" w:pos="210"/>
                <w:tab w:val="left" w:pos="840"/>
                <w:tab w:val="left" w:pos="1155"/>
              </w:tabs>
              <w:spacing w:line="420" w:lineRule="exact"/>
              <w:jc w:val="center"/>
              <w:rPr>
                <w:rFonts w:ascii="宋体" w:hAnsi="宋体" w:eastAsia="宋体" w:cs="Times New Roman"/>
                <w:bCs/>
                <w:sz w:val="24"/>
                <w:szCs w:val="24"/>
              </w:rPr>
            </w:pPr>
          </w:p>
        </w:tc>
        <w:tc>
          <w:tcPr>
            <w:tcW w:w="1191" w:type="dxa"/>
            <w:noWrap/>
            <w:vAlign w:val="center"/>
          </w:tcPr>
          <w:p w14:paraId="0ABCF8D4">
            <w:pPr>
              <w:tabs>
                <w:tab w:val="left" w:pos="210"/>
                <w:tab w:val="left" w:pos="840"/>
                <w:tab w:val="left" w:pos="1155"/>
              </w:tabs>
              <w:spacing w:line="420" w:lineRule="exact"/>
              <w:jc w:val="center"/>
              <w:rPr>
                <w:rFonts w:ascii="宋体" w:hAnsi="宋体" w:eastAsia="宋体" w:cs="Times New Roman"/>
                <w:bCs/>
                <w:sz w:val="24"/>
                <w:szCs w:val="24"/>
              </w:rPr>
            </w:pPr>
          </w:p>
        </w:tc>
        <w:tc>
          <w:tcPr>
            <w:tcW w:w="1772" w:type="dxa"/>
            <w:noWrap/>
            <w:vAlign w:val="center"/>
          </w:tcPr>
          <w:p w14:paraId="2D1688B6">
            <w:pPr>
              <w:tabs>
                <w:tab w:val="left" w:pos="210"/>
                <w:tab w:val="left" w:pos="840"/>
                <w:tab w:val="left" w:pos="1155"/>
              </w:tabs>
              <w:spacing w:line="420" w:lineRule="exact"/>
              <w:jc w:val="center"/>
              <w:rPr>
                <w:rFonts w:ascii="宋体" w:hAnsi="宋体" w:eastAsia="宋体" w:cs="Times New Roman"/>
                <w:bCs/>
                <w:sz w:val="24"/>
                <w:szCs w:val="24"/>
              </w:rPr>
            </w:pPr>
          </w:p>
        </w:tc>
      </w:tr>
      <w:tr w14:paraId="76FFAF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0" w:type="dxa"/>
            <w:noWrap/>
            <w:vAlign w:val="center"/>
          </w:tcPr>
          <w:p w14:paraId="034D0A9B">
            <w:pPr>
              <w:tabs>
                <w:tab w:val="left" w:pos="210"/>
                <w:tab w:val="left" w:pos="840"/>
                <w:tab w:val="left" w:pos="1155"/>
              </w:tabs>
              <w:spacing w:line="420" w:lineRule="exact"/>
              <w:jc w:val="center"/>
              <w:rPr>
                <w:rFonts w:ascii="宋体" w:hAnsi="宋体" w:eastAsia="宋体" w:cs="Times New Roman"/>
                <w:bCs/>
                <w:sz w:val="24"/>
                <w:szCs w:val="24"/>
              </w:rPr>
            </w:pPr>
            <w:r>
              <w:rPr>
                <w:rFonts w:hint="eastAsia" w:ascii="宋体" w:hAnsi="宋体" w:eastAsia="宋体" w:cs="Times New Roman"/>
                <w:bCs/>
                <w:sz w:val="24"/>
                <w:szCs w:val="24"/>
              </w:rPr>
              <w:t>2</w:t>
            </w:r>
          </w:p>
        </w:tc>
        <w:tc>
          <w:tcPr>
            <w:tcW w:w="1891" w:type="dxa"/>
            <w:noWrap/>
            <w:vAlign w:val="center"/>
          </w:tcPr>
          <w:p w14:paraId="422499E6">
            <w:pPr>
              <w:tabs>
                <w:tab w:val="left" w:pos="210"/>
                <w:tab w:val="left" w:pos="840"/>
                <w:tab w:val="left" w:pos="1155"/>
              </w:tabs>
              <w:spacing w:line="420" w:lineRule="exact"/>
              <w:jc w:val="center"/>
              <w:rPr>
                <w:rFonts w:ascii="宋体" w:hAnsi="宋体" w:eastAsia="宋体" w:cs="Times New Roman"/>
                <w:bCs/>
                <w:sz w:val="24"/>
                <w:szCs w:val="24"/>
              </w:rPr>
            </w:pPr>
          </w:p>
        </w:tc>
        <w:tc>
          <w:tcPr>
            <w:tcW w:w="1335" w:type="dxa"/>
            <w:noWrap/>
            <w:vAlign w:val="center"/>
          </w:tcPr>
          <w:p w14:paraId="2C76BE1E">
            <w:pPr>
              <w:tabs>
                <w:tab w:val="left" w:pos="210"/>
                <w:tab w:val="left" w:pos="840"/>
                <w:tab w:val="left" w:pos="1155"/>
              </w:tabs>
              <w:spacing w:line="420" w:lineRule="exact"/>
              <w:jc w:val="center"/>
              <w:rPr>
                <w:rFonts w:ascii="宋体" w:hAnsi="宋体" w:eastAsia="宋体" w:cs="Times New Roman"/>
                <w:bCs/>
                <w:sz w:val="24"/>
                <w:szCs w:val="24"/>
              </w:rPr>
            </w:pPr>
          </w:p>
        </w:tc>
        <w:tc>
          <w:tcPr>
            <w:tcW w:w="1335" w:type="dxa"/>
            <w:noWrap/>
            <w:vAlign w:val="center"/>
          </w:tcPr>
          <w:p w14:paraId="5D66FC79">
            <w:pPr>
              <w:tabs>
                <w:tab w:val="left" w:pos="210"/>
                <w:tab w:val="left" w:pos="840"/>
                <w:tab w:val="left" w:pos="1155"/>
              </w:tabs>
              <w:spacing w:line="420" w:lineRule="exact"/>
              <w:jc w:val="center"/>
              <w:rPr>
                <w:rFonts w:ascii="宋体" w:hAnsi="宋体" w:eastAsia="宋体" w:cs="Times New Roman"/>
                <w:bCs/>
                <w:sz w:val="24"/>
                <w:szCs w:val="24"/>
              </w:rPr>
            </w:pPr>
          </w:p>
        </w:tc>
        <w:tc>
          <w:tcPr>
            <w:tcW w:w="1335" w:type="dxa"/>
            <w:noWrap/>
            <w:vAlign w:val="center"/>
          </w:tcPr>
          <w:p w14:paraId="4A3BAFF5">
            <w:pPr>
              <w:tabs>
                <w:tab w:val="left" w:pos="210"/>
                <w:tab w:val="left" w:pos="840"/>
                <w:tab w:val="left" w:pos="1155"/>
              </w:tabs>
              <w:spacing w:line="420" w:lineRule="exact"/>
              <w:jc w:val="center"/>
              <w:rPr>
                <w:rFonts w:ascii="宋体" w:hAnsi="宋体" w:eastAsia="宋体" w:cs="Times New Roman"/>
                <w:bCs/>
                <w:sz w:val="24"/>
                <w:szCs w:val="24"/>
              </w:rPr>
            </w:pPr>
          </w:p>
        </w:tc>
        <w:tc>
          <w:tcPr>
            <w:tcW w:w="1191" w:type="dxa"/>
            <w:noWrap/>
            <w:vAlign w:val="center"/>
          </w:tcPr>
          <w:p w14:paraId="1170DC49">
            <w:pPr>
              <w:tabs>
                <w:tab w:val="left" w:pos="210"/>
                <w:tab w:val="left" w:pos="840"/>
                <w:tab w:val="left" w:pos="1155"/>
              </w:tabs>
              <w:spacing w:line="420" w:lineRule="exact"/>
              <w:jc w:val="center"/>
              <w:rPr>
                <w:rFonts w:ascii="宋体" w:hAnsi="宋体" w:eastAsia="宋体" w:cs="Times New Roman"/>
                <w:bCs/>
                <w:sz w:val="24"/>
                <w:szCs w:val="24"/>
              </w:rPr>
            </w:pPr>
          </w:p>
        </w:tc>
        <w:tc>
          <w:tcPr>
            <w:tcW w:w="1772" w:type="dxa"/>
            <w:noWrap/>
            <w:vAlign w:val="center"/>
          </w:tcPr>
          <w:p w14:paraId="466E3023">
            <w:pPr>
              <w:tabs>
                <w:tab w:val="left" w:pos="210"/>
                <w:tab w:val="left" w:pos="840"/>
                <w:tab w:val="left" w:pos="1155"/>
              </w:tabs>
              <w:spacing w:line="420" w:lineRule="exact"/>
              <w:jc w:val="center"/>
              <w:rPr>
                <w:rFonts w:ascii="宋体" w:hAnsi="宋体" w:eastAsia="宋体" w:cs="Times New Roman"/>
                <w:bCs/>
                <w:sz w:val="24"/>
                <w:szCs w:val="24"/>
              </w:rPr>
            </w:pPr>
          </w:p>
        </w:tc>
      </w:tr>
      <w:tr w14:paraId="5658C0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0" w:type="dxa"/>
            <w:noWrap/>
            <w:vAlign w:val="center"/>
          </w:tcPr>
          <w:p w14:paraId="3633EB4E">
            <w:pPr>
              <w:tabs>
                <w:tab w:val="left" w:pos="210"/>
                <w:tab w:val="left" w:pos="840"/>
                <w:tab w:val="left" w:pos="1155"/>
              </w:tabs>
              <w:spacing w:line="420" w:lineRule="exact"/>
              <w:jc w:val="center"/>
              <w:rPr>
                <w:rFonts w:ascii="宋体" w:hAnsi="宋体" w:eastAsia="宋体" w:cs="Times New Roman"/>
                <w:bCs/>
                <w:sz w:val="24"/>
                <w:szCs w:val="24"/>
              </w:rPr>
            </w:pPr>
            <w:r>
              <w:rPr>
                <w:rFonts w:hint="eastAsia" w:ascii="宋体" w:hAnsi="宋体" w:eastAsia="宋体" w:cs="Times New Roman"/>
                <w:bCs/>
                <w:sz w:val="24"/>
                <w:szCs w:val="24"/>
              </w:rPr>
              <w:t>3</w:t>
            </w:r>
          </w:p>
        </w:tc>
        <w:tc>
          <w:tcPr>
            <w:tcW w:w="1891" w:type="dxa"/>
            <w:noWrap/>
            <w:vAlign w:val="center"/>
          </w:tcPr>
          <w:p w14:paraId="4396F2E0">
            <w:pPr>
              <w:tabs>
                <w:tab w:val="left" w:pos="210"/>
                <w:tab w:val="left" w:pos="840"/>
                <w:tab w:val="left" w:pos="1155"/>
              </w:tabs>
              <w:spacing w:line="420" w:lineRule="exact"/>
              <w:jc w:val="center"/>
              <w:rPr>
                <w:rFonts w:ascii="宋体" w:hAnsi="宋体" w:eastAsia="宋体" w:cs="Times New Roman"/>
                <w:bCs/>
                <w:sz w:val="24"/>
                <w:szCs w:val="24"/>
              </w:rPr>
            </w:pPr>
          </w:p>
        </w:tc>
        <w:tc>
          <w:tcPr>
            <w:tcW w:w="1335" w:type="dxa"/>
            <w:noWrap/>
            <w:vAlign w:val="center"/>
          </w:tcPr>
          <w:p w14:paraId="023D254D">
            <w:pPr>
              <w:tabs>
                <w:tab w:val="left" w:pos="210"/>
                <w:tab w:val="left" w:pos="840"/>
                <w:tab w:val="left" w:pos="1155"/>
              </w:tabs>
              <w:spacing w:line="420" w:lineRule="exact"/>
              <w:jc w:val="center"/>
              <w:rPr>
                <w:rFonts w:ascii="宋体" w:hAnsi="宋体" w:eastAsia="宋体" w:cs="Times New Roman"/>
                <w:bCs/>
                <w:sz w:val="24"/>
                <w:szCs w:val="24"/>
              </w:rPr>
            </w:pPr>
          </w:p>
        </w:tc>
        <w:tc>
          <w:tcPr>
            <w:tcW w:w="1335" w:type="dxa"/>
            <w:noWrap/>
            <w:vAlign w:val="center"/>
          </w:tcPr>
          <w:p w14:paraId="76BE7D14">
            <w:pPr>
              <w:tabs>
                <w:tab w:val="left" w:pos="210"/>
                <w:tab w:val="left" w:pos="840"/>
                <w:tab w:val="left" w:pos="1155"/>
              </w:tabs>
              <w:spacing w:line="420" w:lineRule="exact"/>
              <w:jc w:val="center"/>
              <w:rPr>
                <w:rFonts w:ascii="宋体" w:hAnsi="宋体" w:eastAsia="宋体" w:cs="Times New Roman"/>
                <w:bCs/>
                <w:sz w:val="24"/>
                <w:szCs w:val="24"/>
              </w:rPr>
            </w:pPr>
          </w:p>
        </w:tc>
        <w:tc>
          <w:tcPr>
            <w:tcW w:w="1335" w:type="dxa"/>
            <w:noWrap/>
            <w:vAlign w:val="center"/>
          </w:tcPr>
          <w:p w14:paraId="51CFE513">
            <w:pPr>
              <w:tabs>
                <w:tab w:val="left" w:pos="210"/>
                <w:tab w:val="left" w:pos="840"/>
                <w:tab w:val="left" w:pos="1155"/>
              </w:tabs>
              <w:spacing w:line="420" w:lineRule="exact"/>
              <w:jc w:val="center"/>
              <w:rPr>
                <w:rFonts w:ascii="宋体" w:hAnsi="宋体" w:eastAsia="宋体" w:cs="Times New Roman"/>
                <w:bCs/>
                <w:sz w:val="24"/>
                <w:szCs w:val="24"/>
              </w:rPr>
            </w:pPr>
          </w:p>
        </w:tc>
        <w:tc>
          <w:tcPr>
            <w:tcW w:w="1191" w:type="dxa"/>
            <w:noWrap/>
            <w:vAlign w:val="center"/>
          </w:tcPr>
          <w:p w14:paraId="6CD6CB01">
            <w:pPr>
              <w:tabs>
                <w:tab w:val="left" w:pos="210"/>
                <w:tab w:val="left" w:pos="840"/>
                <w:tab w:val="left" w:pos="1155"/>
              </w:tabs>
              <w:spacing w:line="420" w:lineRule="exact"/>
              <w:jc w:val="center"/>
              <w:rPr>
                <w:rFonts w:ascii="宋体" w:hAnsi="宋体" w:eastAsia="宋体" w:cs="Times New Roman"/>
                <w:bCs/>
                <w:sz w:val="24"/>
                <w:szCs w:val="24"/>
              </w:rPr>
            </w:pPr>
          </w:p>
        </w:tc>
        <w:tc>
          <w:tcPr>
            <w:tcW w:w="1772" w:type="dxa"/>
            <w:noWrap/>
            <w:vAlign w:val="center"/>
          </w:tcPr>
          <w:p w14:paraId="1F056233">
            <w:pPr>
              <w:tabs>
                <w:tab w:val="left" w:pos="210"/>
                <w:tab w:val="left" w:pos="840"/>
                <w:tab w:val="left" w:pos="1155"/>
              </w:tabs>
              <w:spacing w:line="420" w:lineRule="exact"/>
              <w:jc w:val="center"/>
              <w:rPr>
                <w:rFonts w:ascii="宋体" w:hAnsi="宋体" w:eastAsia="宋体" w:cs="Times New Roman"/>
                <w:bCs/>
                <w:sz w:val="24"/>
                <w:szCs w:val="24"/>
              </w:rPr>
            </w:pPr>
          </w:p>
        </w:tc>
      </w:tr>
      <w:tr w14:paraId="0FE06A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71" w:type="dxa"/>
            <w:gridSpan w:val="2"/>
            <w:noWrap/>
            <w:vAlign w:val="center"/>
          </w:tcPr>
          <w:p w14:paraId="4B9202E1">
            <w:pPr>
              <w:tabs>
                <w:tab w:val="left" w:pos="210"/>
                <w:tab w:val="left" w:pos="840"/>
                <w:tab w:val="left" w:pos="1155"/>
              </w:tabs>
              <w:spacing w:line="420" w:lineRule="exact"/>
              <w:jc w:val="center"/>
              <w:rPr>
                <w:rFonts w:ascii="宋体" w:hAnsi="宋体" w:eastAsia="宋体" w:cs="Times New Roman"/>
                <w:bCs/>
                <w:sz w:val="24"/>
                <w:szCs w:val="24"/>
              </w:rPr>
            </w:pPr>
            <w:r>
              <w:rPr>
                <w:rFonts w:hint="eastAsia" w:ascii="宋体" w:hAnsi="宋体" w:eastAsia="宋体" w:cs="Times New Roman"/>
                <w:bCs/>
                <w:sz w:val="24"/>
                <w:szCs w:val="24"/>
              </w:rPr>
              <w:t>总计</w:t>
            </w:r>
          </w:p>
        </w:tc>
        <w:tc>
          <w:tcPr>
            <w:tcW w:w="6968" w:type="dxa"/>
            <w:gridSpan w:val="5"/>
            <w:noWrap/>
            <w:vAlign w:val="center"/>
          </w:tcPr>
          <w:p w14:paraId="54D0CD5D">
            <w:pPr>
              <w:tabs>
                <w:tab w:val="left" w:pos="210"/>
                <w:tab w:val="left" w:pos="840"/>
                <w:tab w:val="left" w:pos="1155"/>
              </w:tabs>
              <w:spacing w:line="420" w:lineRule="exact"/>
              <w:ind w:firstLine="1200"/>
              <w:rPr>
                <w:rFonts w:ascii="宋体" w:hAnsi="宋体" w:eastAsia="宋体" w:cs="Times New Roman"/>
                <w:bCs/>
                <w:sz w:val="24"/>
                <w:szCs w:val="24"/>
              </w:rPr>
            </w:pPr>
            <w:r>
              <w:rPr>
                <w:rFonts w:hint="eastAsia" w:ascii="宋体" w:hAnsi="宋体" w:eastAsia="宋体" w:cs="Times New Roman"/>
                <w:bCs/>
                <w:sz w:val="24"/>
                <w:szCs w:val="24"/>
              </w:rPr>
              <w:t>小写：</w:t>
            </w:r>
            <w:r>
              <w:rPr>
                <w:rFonts w:hint="eastAsia" w:ascii="宋体" w:hAnsi="宋体" w:eastAsia="宋体" w:cs="Times New Roman"/>
                <w:bCs/>
                <w:sz w:val="24"/>
                <w:szCs w:val="24"/>
                <w:u w:val="single"/>
              </w:rPr>
              <w:t>　　                   　　　　　</w:t>
            </w:r>
          </w:p>
          <w:p w14:paraId="7AF4435C">
            <w:pPr>
              <w:tabs>
                <w:tab w:val="left" w:pos="210"/>
                <w:tab w:val="left" w:pos="840"/>
                <w:tab w:val="left" w:pos="1155"/>
              </w:tabs>
              <w:spacing w:line="420" w:lineRule="exact"/>
              <w:ind w:firstLine="1200"/>
              <w:rPr>
                <w:rFonts w:ascii="宋体" w:hAnsi="宋体" w:eastAsia="宋体" w:cs="Times New Roman"/>
                <w:bCs/>
                <w:sz w:val="24"/>
                <w:szCs w:val="24"/>
              </w:rPr>
            </w:pPr>
            <w:r>
              <w:rPr>
                <w:rFonts w:hint="eastAsia" w:ascii="宋体" w:hAnsi="宋体" w:eastAsia="宋体" w:cs="Times New Roman"/>
                <w:bCs/>
                <w:sz w:val="24"/>
                <w:szCs w:val="24"/>
              </w:rPr>
              <w:t>大写：</w:t>
            </w:r>
            <w:r>
              <w:rPr>
                <w:rFonts w:hint="eastAsia" w:ascii="宋体" w:hAnsi="宋体" w:eastAsia="宋体" w:cs="Times New Roman"/>
                <w:bCs/>
                <w:sz w:val="24"/>
                <w:szCs w:val="24"/>
                <w:u w:val="single"/>
              </w:rPr>
              <w:t>　　　　　                   　　</w:t>
            </w:r>
          </w:p>
        </w:tc>
      </w:tr>
    </w:tbl>
    <w:p w14:paraId="1B6A7645">
      <w:pPr>
        <w:tabs>
          <w:tab w:val="left" w:pos="210"/>
          <w:tab w:val="left" w:pos="840"/>
          <w:tab w:val="left" w:pos="1155"/>
        </w:tabs>
        <w:spacing w:line="420" w:lineRule="exact"/>
        <w:ind w:firstLine="480"/>
        <w:rPr>
          <w:rFonts w:ascii="宋体" w:hAnsi="宋体" w:eastAsia="宋体" w:cs="Times New Roman"/>
          <w:bCs/>
          <w:sz w:val="24"/>
          <w:szCs w:val="24"/>
          <w:lang w:val="zh-CN"/>
        </w:rPr>
      </w:pPr>
      <w:r>
        <w:rPr>
          <w:rFonts w:hint="eastAsia" w:ascii="宋体" w:hAnsi="宋体" w:eastAsia="宋体" w:cs="Times New Roman"/>
          <w:bCs/>
          <w:sz w:val="24"/>
          <w:szCs w:val="24"/>
          <w:lang w:val="zh-CN"/>
        </w:rPr>
        <w:t>二、 履约保证金的缴纳和退还</w:t>
      </w:r>
    </w:p>
    <w:p w14:paraId="34C6C3E5">
      <w:pPr>
        <w:tabs>
          <w:tab w:val="left" w:pos="945"/>
          <w:tab w:val="left" w:pos="2100"/>
        </w:tabs>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本项目是/否向采购人缴纳履约保证金： 。</w:t>
      </w:r>
    </w:p>
    <w:p w14:paraId="2641022F">
      <w:pPr>
        <w:tabs>
          <w:tab w:val="left" w:pos="945"/>
          <w:tab w:val="left" w:pos="2100"/>
        </w:tabs>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履约保证金缴纳金额：元。</w:t>
      </w:r>
    </w:p>
    <w:p w14:paraId="634A2D02">
      <w:pPr>
        <w:tabs>
          <w:tab w:val="left" w:pos="945"/>
          <w:tab w:val="left" w:pos="2100"/>
        </w:tabs>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履约保证金的缴纳时间：，缴纳形式：。</w:t>
      </w:r>
    </w:p>
    <w:p w14:paraId="5FE93334">
      <w:pPr>
        <w:tabs>
          <w:tab w:val="left" w:pos="945"/>
          <w:tab w:val="left" w:pos="2100"/>
        </w:tabs>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履约保证金的退付时间：，退付办法：。</w:t>
      </w:r>
    </w:p>
    <w:p w14:paraId="6DAE1013">
      <w:pPr>
        <w:tabs>
          <w:tab w:val="left" w:pos="945"/>
          <w:tab w:val="left" w:pos="2100"/>
        </w:tabs>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履约保证金不予退还的情形：。</w:t>
      </w:r>
    </w:p>
    <w:p w14:paraId="5E2985D7">
      <w:pPr>
        <w:tabs>
          <w:tab w:val="left" w:pos="945"/>
          <w:tab w:val="left" w:pos="2100"/>
        </w:tabs>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逾期退还履约保证金的违约责任：。</w:t>
      </w:r>
    </w:p>
    <w:p w14:paraId="63630D8A">
      <w:pPr>
        <w:tabs>
          <w:tab w:val="left" w:pos="210"/>
          <w:tab w:val="left" w:pos="840"/>
          <w:tab w:val="left" w:pos="1155"/>
        </w:tabs>
        <w:spacing w:line="420" w:lineRule="exact"/>
        <w:ind w:firstLine="480"/>
        <w:rPr>
          <w:rFonts w:ascii="宋体" w:hAnsi="宋体" w:eastAsia="宋体" w:cs="Times New Roman"/>
          <w:bCs/>
          <w:sz w:val="24"/>
          <w:szCs w:val="24"/>
          <w:u w:val="single"/>
        </w:rPr>
      </w:pPr>
      <w:r>
        <w:rPr>
          <w:rFonts w:hint="eastAsia" w:ascii="宋体" w:hAnsi="宋体" w:eastAsia="宋体" w:cs="Times New Roman"/>
          <w:bCs/>
          <w:sz w:val="24"/>
          <w:szCs w:val="24"/>
        </w:rPr>
        <w:t>三、质量和包装要求</w:t>
      </w:r>
    </w:p>
    <w:p w14:paraId="283C603A">
      <w:pPr>
        <w:tabs>
          <w:tab w:val="left" w:pos="210"/>
          <w:tab w:val="left" w:pos="840"/>
          <w:tab w:val="left" w:pos="1155"/>
        </w:tabs>
        <w:spacing w:line="420" w:lineRule="exact"/>
        <w:ind w:firstLine="480"/>
        <w:rPr>
          <w:rFonts w:ascii="宋体" w:hAnsi="宋体" w:eastAsia="宋体" w:cs="Times New Roman"/>
          <w:bCs/>
          <w:sz w:val="24"/>
          <w:szCs w:val="24"/>
        </w:rPr>
      </w:pPr>
      <w:r>
        <w:rPr>
          <w:rFonts w:hint="eastAsia" w:ascii="宋体" w:hAnsi="宋体" w:eastAsia="宋体" w:cs="Times New Roman"/>
          <w:bCs/>
          <w:sz w:val="24"/>
          <w:szCs w:val="24"/>
        </w:rPr>
        <w:t>四、验收标准：按采购文件所规定的采购标准和乙方响应文件的承诺，根据实际按照</w:t>
      </w:r>
      <w:r>
        <w:rPr>
          <w:rFonts w:hint="eastAsia"/>
          <w:sz w:val="24"/>
        </w:rPr>
        <w:t>《江苏省财政采购履约验收管理办法》（澄财购</w:t>
      </w:r>
      <w:r>
        <w:rPr>
          <w:sz w:val="24"/>
        </w:rPr>
        <w:t>[2025]1</w:t>
      </w:r>
      <w:r>
        <w:rPr>
          <w:rFonts w:hint="eastAsia"/>
          <w:sz w:val="24"/>
        </w:rPr>
        <w:t>号）</w:t>
      </w:r>
      <w:r>
        <w:rPr>
          <w:rFonts w:hint="eastAsia" w:ascii="宋体" w:hAnsi="宋体" w:eastAsia="宋体" w:cs="Times New Roman"/>
          <w:bCs/>
          <w:sz w:val="24"/>
          <w:szCs w:val="24"/>
        </w:rPr>
        <w:t>组织验收，费用由承担。             </w:t>
      </w:r>
    </w:p>
    <w:p w14:paraId="51D176FC">
      <w:pPr>
        <w:tabs>
          <w:tab w:val="left" w:pos="210"/>
          <w:tab w:val="left" w:pos="840"/>
          <w:tab w:val="left" w:pos="1155"/>
        </w:tabs>
        <w:spacing w:line="420" w:lineRule="exact"/>
        <w:ind w:firstLine="480"/>
        <w:rPr>
          <w:rFonts w:ascii="宋体" w:hAnsi="宋体" w:eastAsia="宋体" w:cs="Times New Roman"/>
          <w:bCs/>
          <w:sz w:val="24"/>
          <w:szCs w:val="24"/>
        </w:rPr>
      </w:pPr>
      <w:r>
        <w:rPr>
          <w:rFonts w:hint="eastAsia" w:ascii="宋体" w:hAnsi="宋体" w:eastAsia="宋体" w:cs="Times New Roman"/>
          <w:bCs/>
          <w:sz w:val="24"/>
          <w:szCs w:val="24"/>
        </w:rPr>
        <w:t>五、交货期或完工期：</w:t>
      </w:r>
      <w:r>
        <w:rPr>
          <w:rFonts w:hint="eastAsia" w:ascii="宋体" w:hAnsi="宋体" w:eastAsia="宋体" w:cs="Times New Roman"/>
          <w:bCs/>
          <w:sz w:val="24"/>
          <w:szCs w:val="24"/>
          <w:u w:val="single"/>
        </w:rPr>
        <w:t>　　　　　　　　　　　　　　　　　　　　　</w:t>
      </w:r>
    </w:p>
    <w:p w14:paraId="52B73B62">
      <w:pPr>
        <w:tabs>
          <w:tab w:val="left" w:pos="210"/>
          <w:tab w:val="left" w:pos="840"/>
          <w:tab w:val="left" w:pos="1155"/>
        </w:tabs>
        <w:spacing w:line="420" w:lineRule="exact"/>
        <w:ind w:firstLine="480"/>
        <w:rPr>
          <w:rFonts w:ascii="宋体" w:hAnsi="宋体" w:eastAsia="宋体" w:cs="Times New Roman"/>
          <w:bCs/>
          <w:sz w:val="24"/>
          <w:szCs w:val="24"/>
        </w:rPr>
      </w:pPr>
      <w:r>
        <w:rPr>
          <w:rFonts w:hint="eastAsia" w:ascii="宋体" w:hAnsi="宋体" w:eastAsia="宋体" w:cs="Times New Roman"/>
          <w:bCs/>
          <w:sz w:val="24"/>
          <w:szCs w:val="24"/>
        </w:rPr>
        <w:t>六、交货地点和方式：</w:t>
      </w:r>
      <w:r>
        <w:rPr>
          <w:rFonts w:hint="eastAsia" w:ascii="宋体" w:hAnsi="宋体" w:eastAsia="宋体" w:cs="Times New Roman"/>
          <w:bCs/>
          <w:sz w:val="24"/>
          <w:szCs w:val="24"/>
          <w:u w:val="single"/>
        </w:rPr>
        <w:t>　　　　　　　　　　　　　　　　　　　　　</w:t>
      </w:r>
    </w:p>
    <w:p w14:paraId="2DB1F651">
      <w:pPr>
        <w:tabs>
          <w:tab w:val="left" w:pos="210"/>
          <w:tab w:val="left" w:pos="840"/>
          <w:tab w:val="left" w:pos="1155"/>
        </w:tabs>
        <w:spacing w:line="420" w:lineRule="exact"/>
        <w:ind w:firstLine="480"/>
        <w:rPr>
          <w:rFonts w:ascii="宋体" w:hAnsi="宋体" w:eastAsia="宋体" w:cs="Times New Roman"/>
          <w:bCs/>
          <w:sz w:val="24"/>
          <w:szCs w:val="24"/>
        </w:rPr>
      </w:pPr>
      <w:r>
        <w:rPr>
          <w:rFonts w:hint="eastAsia" w:ascii="宋体" w:hAnsi="宋体" w:eastAsia="宋体" w:cs="Times New Roman"/>
          <w:bCs/>
          <w:sz w:val="24"/>
          <w:szCs w:val="24"/>
        </w:rPr>
        <w:t>七、货款支付步骤和办法：</w:t>
      </w:r>
      <w:r>
        <w:rPr>
          <w:rFonts w:hint="eastAsia" w:ascii="宋体" w:hAnsi="宋体" w:eastAsia="宋体" w:cs="Times New Roman"/>
          <w:bCs/>
          <w:sz w:val="24"/>
          <w:szCs w:val="24"/>
          <w:u w:val="single"/>
        </w:rPr>
        <w:t>　　　　　　　　　　　　　　　　　　　</w:t>
      </w:r>
    </w:p>
    <w:p w14:paraId="403B7541">
      <w:pPr>
        <w:tabs>
          <w:tab w:val="left" w:pos="210"/>
          <w:tab w:val="left" w:pos="840"/>
          <w:tab w:val="left" w:pos="1155"/>
        </w:tabs>
        <w:spacing w:line="420" w:lineRule="exact"/>
        <w:ind w:firstLine="480"/>
        <w:rPr>
          <w:rFonts w:ascii="宋体" w:hAnsi="宋体" w:eastAsia="宋体" w:cs="Times New Roman"/>
          <w:bCs/>
          <w:sz w:val="24"/>
          <w:szCs w:val="24"/>
        </w:rPr>
      </w:pPr>
      <w:r>
        <w:rPr>
          <w:rFonts w:hint="eastAsia" w:ascii="宋体" w:hAnsi="宋体" w:eastAsia="宋体" w:cs="Times New Roman"/>
          <w:bCs/>
          <w:sz w:val="24"/>
          <w:szCs w:val="24"/>
        </w:rPr>
        <w:t>八、售后服务：</w:t>
      </w:r>
      <w:r>
        <w:rPr>
          <w:rFonts w:hint="eastAsia" w:ascii="宋体" w:hAnsi="宋体" w:eastAsia="宋体" w:cs="Times New Roman"/>
          <w:bCs/>
          <w:sz w:val="24"/>
          <w:szCs w:val="24"/>
          <w:u w:val="single"/>
        </w:rPr>
        <w:t>　　　　　　　　　　　　　　　　　　　　　　　　</w:t>
      </w:r>
    </w:p>
    <w:p w14:paraId="2DF7DFF1">
      <w:pPr>
        <w:tabs>
          <w:tab w:val="left" w:pos="210"/>
          <w:tab w:val="left" w:pos="840"/>
          <w:tab w:val="left" w:pos="1155"/>
        </w:tabs>
        <w:spacing w:line="420" w:lineRule="exact"/>
        <w:ind w:firstLine="480"/>
        <w:rPr>
          <w:rFonts w:ascii="宋体" w:hAnsi="宋体" w:eastAsia="宋体" w:cs="Times New Roman"/>
          <w:bCs/>
          <w:sz w:val="24"/>
          <w:szCs w:val="24"/>
        </w:rPr>
      </w:pPr>
      <w:r>
        <w:rPr>
          <w:rFonts w:hint="eastAsia" w:ascii="宋体" w:hAnsi="宋体" w:eastAsia="宋体" w:cs="Times New Roman"/>
          <w:bCs/>
          <w:sz w:val="24"/>
          <w:szCs w:val="24"/>
        </w:rPr>
        <w:t>九、违约责任：</w:t>
      </w:r>
      <w:r>
        <w:rPr>
          <w:rFonts w:hint="eastAsia" w:ascii="宋体" w:hAnsi="宋体" w:eastAsia="宋体" w:cs="Times New Roman"/>
          <w:bCs/>
          <w:sz w:val="24"/>
          <w:szCs w:val="24"/>
          <w:u w:val="single"/>
        </w:rPr>
        <w:t>　　　　　　　　　　　　　　　　　　　　　　　　</w:t>
      </w:r>
    </w:p>
    <w:p w14:paraId="6FF0A4BC">
      <w:pPr>
        <w:tabs>
          <w:tab w:val="left" w:pos="210"/>
          <w:tab w:val="left" w:pos="840"/>
          <w:tab w:val="left" w:pos="1155"/>
        </w:tabs>
        <w:spacing w:line="420" w:lineRule="exact"/>
        <w:ind w:firstLine="480"/>
        <w:rPr>
          <w:rFonts w:ascii="宋体" w:hAnsi="宋体" w:eastAsia="宋体" w:cs="Times New Roman"/>
          <w:bCs/>
          <w:sz w:val="24"/>
          <w:szCs w:val="24"/>
        </w:rPr>
      </w:pPr>
      <w:r>
        <w:rPr>
          <w:rFonts w:hint="eastAsia" w:ascii="宋体" w:hAnsi="宋体" w:eastAsia="宋体" w:cs="Times New Roman"/>
          <w:bCs/>
          <w:sz w:val="24"/>
          <w:szCs w:val="24"/>
        </w:rPr>
        <w:t>十、</w:t>
      </w:r>
      <w:r>
        <w:rPr>
          <w:rFonts w:hint="eastAsia" w:ascii="宋体" w:hAnsi="宋体" w:eastAsia="宋体" w:cs="Times New Roman"/>
          <w:sz w:val="24"/>
          <w:szCs w:val="24"/>
        </w:rPr>
        <w:t>解决争议的方式：</w:t>
      </w:r>
      <w:r>
        <w:rPr>
          <w:rFonts w:hint="eastAsia" w:ascii="宋体" w:hAnsi="宋体" w:eastAsia="宋体" w:cs="Times New Roman"/>
          <w:bCs/>
          <w:sz w:val="24"/>
          <w:szCs w:val="24"/>
          <w:u w:val="single"/>
        </w:rPr>
        <w:t>　　　　　　　　　　　　　　　　　　　　　</w:t>
      </w:r>
    </w:p>
    <w:p w14:paraId="652A22D1">
      <w:pPr>
        <w:tabs>
          <w:tab w:val="left" w:pos="210"/>
          <w:tab w:val="left" w:pos="840"/>
          <w:tab w:val="left" w:pos="1155"/>
        </w:tabs>
        <w:spacing w:line="420" w:lineRule="exact"/>
        <w:ind w:firstLine="480"/>
        <w:rPr>
          <w:rFonts w:ascii="Times New Roman" w:hAnsi="Times New Roman" w:eastAsia="宋体" w:cs="Times New Roman"/>
          <w:szCs w:val="24"/>
        </w:rPr>
      </w:pPr>
      <w:r>
        <w:rPr>
          <w:rFonts w:hint="eastAsia" w:ascii="宋体" w:hAnsi="宋体" w:eastAsia="宋体" w:cs="Times New Roman"/>
          <w:bCs/>
          <w:sz w:val="24"/>
          <w:szCs w:val="24"/>
        </w:rPr>
        <w:t>十一、其它事项：</w:t>
      </w:r>
      <w:r>
        <w:rPr>
          <w:rFonts w:hint="eastAsia" w:ascii="宋体" w:hAnsi="宋体" w:eastAsia="宋体" w:cs="Times New Roman"/>
          <w:bCs/>
          <w:sz w:val="24"/>
          <w:szCs w:val="24"/>
          <w:u w:val="single"/>
        </w:rPr>
        <w:t xml:space="preserve">　　　　　　　　　　　　　　　　　　　　　　　 </w:t>
      </w:r>
    </w:p>
    <w:p w14:paraId="47BE4E6A">
      <w:pPr>
        <w:tabs>
          <w:tab w:val="left" w:pos="210"/>
          <w:tab w:val="left" w:pos="840"/>
          <w:tab w:val="left" w:pos="1155"/>
        </w:tabs>
        <w:spacing w:line="420" w:lineRule="exact"/>
        <w:ind w:firstLine="480"/>
        <w:rPr>
          <w:rFonts w:ascii="宋体" w:hAnsi="宋体" w:eastAsia="宋体" w:cs="Times New Roman"/>
          <w:bCs/>
          <w:sz w:val="24"/>
          <w:szCs w:val="24"/>
        </w:rPr>
      </w:pPr>
      <w:r>
        <w:rPr>
          <w:rFonts w:hint="eastAsia" w:ascii="宋体" w:hAnsi="宋体" w:eastAsia="宋体" w:cs="Times New Roman"/>
          <w:bCs/>
          <w:sz w:val="24"/>
          <w:szCs w:val="24"/>
        </w:rPr>
        <w:t>十二、合同不可分割部分：</w:t>
      </w:r>
    </w:p>
    <w:p w14:paraId="638B9C56">
      <w:pPr>
        <w:tabs>
          <w:tab w:val="left" w:pos="210"/>
          <w:tab w:val="left" w:pos="840"/>
          <w:tab w:val="left" w:pos="1155"/>
        </w:tabs>
        <w:spacing w:line="420" w:lineRule="exact"/>
        <w:ind w:firstLine="480"/>
        <w:rPr>
          <w:rFonts w:ascii="宋体" w:hAnsi="宋体" w:eastAsia="宋体" w:cs="Times New Roman"/>
          <w:bCs/>
          <w:sz w:val="24"/>
          <w:szCs w:val="24"/>
        </w:rPr>
      </w:pPr>
      <w:r>
        <w:rPr>
          <w:rFonts w:hint="eastAsia" w:ascii="宋体" w:hAnsi="宋体" w:eastAsia="宋体" w:cs="Times New Roman"/>
          <w:sz w:val="24"/>
          <w:szCs w:val="24"/>
        </w:rPr>
        <w:t>询价通知书</w:t>
      </w:r>
      <w:r>
        <w:rPr>
          <w:rFonts w:hint="eastAsia" w:ascii="宋体" w:hAnsi="宋体" w:eastAsia="宋体" w:cs="Times New Roman"/>
          <w:bCs/>
          <w:sz w:val="24"/>
          <w:szCs w:val="24"/>
        </w:rPr>
        <w:t>、</w:t>
      </w:r>
      <w:r>
        <w:rPr>
          <w:rFonts w:hint="eastAsia" w:ascii="宋体" w:hAnsi="宋体" w:eastAsia="宋体" w:cs="Times New Roman"/>
          <w:sz w:val="24"/>
          <w:szCs w:val="24"/>
        </w:rPr>
        <w:t>询价</w:t>
      </w:r>
      <w:r>
        <w:rPr>
          <w:rFonts w:hint="eastAsia" w:ascii="宋体" w:hAnsi="宋体" w:eastAsia="宋体" w:cs="Times New Roman"/>
          <w:bCs/>
          <w:sz w:val="24"/>
          <w:szCs w:val="24"/>
        </w:rPr>
        <w:t>响应文件、合同条款及成交通知书，成交供应商在评审过程中所作其它有关承诺、声明、书面澄清等均为合同不可分割的部分，与主合同具有同等法律效力。</w:t>
      </w:r>
    </w:p>
    <w:p w14:paraId="07518926">
      <w:pPr>
        <w:tabs>
          <w:tab w:val="left" w:pos="210"/>
          <w:tab w:val="left" w:pos="840"/>
          <w:tab w:val="left" w:pos="1155"/>
        </w:tabs>
        <w:spacing w:line="420" w:lineRule="exact"/>
        <w:ind w:firstLine="480"/>
        <w:rPr>
          <w:rFonts w:ascii="宋体" w:hAnsi="宋体" w:eastAsia="宋体" w:cs="Times New Roman"/>
          <w:bCs/>
          <w:sz w:val="24"/>
          <w:szCs w:val="24"/>
        </w:rPr>
      </w:pPr>
      <w:r>
        <w:rPr>
          <w:rFonts w:hint="eastAsia" w:ascii="宋体" w:hAnsi="宋体" w:eastAsia="宋体" w:cs="Times New Roman"/>
          <w:bCs/>
          <w:sz w:val="24"/>
          <w:szCs w:val="24"/>
        </w:rPr>
        <w:t>十三、合同备案：合同一式叁份，甲乙双方、代理机构各执一份。</w:t>
      </w:r>
    </w:p>
    <w:p w14:paraId="54F2D461">
      <w:pPr>
        <w:tabs>
          <w:tab w:val="left" w:pos="210"/>
          <w:tab w:val="left" w:pos="840"/>
          <w:tab w:val="left" w:pos="1155"/>
        </w:tabs>
        <w:spacing w:line="420" w:lineRule="exact"/>
        <w:ind w:firstLine="480"/>
        <w:rPr>
          <w:rFonts w:ascii="宋体" w:hAnsi="宋体" w:eastAsia="宋体" w:cs="Times New Roman"/>
          <w:bCs/>
          <w:sz w:val="24"/>
          <w:szCs w:val="24"/>
        </w:rPr>
      </w:pPr>
      <w:r>
        <w:rPr>
          <w:rFonts w:hint="eastAsia" w:ascii="宋体" w:hAnsi="宋体" w:eastAsia="宋体" w:cs="Times New Roman"/>
          <w:bCs/>
          <w:sz w:val="24"/>
          <w:szCs w:val="24"/>
        </w:rPr>
        <w:t>十四、合同生效：本合同由甲乙双方签字、盖章后生效。</w:t>
      </w:r>
    </w:p>
    <w:p w14:paraId="6B45DAC1">
      <w:pPr>
        <w:tabs>
          <w:tab w:val="left" w:pos="210"/>
          <w:tab w:val="left" w:pos="840"/>
          <w:tab w:val="left" w:pos="1155"/>
        </w:tabs>
        <w:spacing w:line="420" w:lineRule="exact"/>
        <w:ind w:firstLine="480"/>
        <w:rPr>
          <w:rFonts w:ascii="宋体" w:hAnsi="宋体" w:eastAsia="宋体" w:cs="Times New Roman"/>
          <w:bCs/>
          <w:sz w:val="24"/>
          <w:szCs w:val="24"/>
        </w:rPr>
      </w:pPr>
    </w:p>
    <w:tbl>
      <w:tblPr>
        <w:tblStyle w:val="38"/>
        <w:tblW w:w="9666" w:type="dxa"/>
        <w:jc w:val="center"/>
        <w:tblLayout w:type="fixed"/>
        <w:tblCellMar>
          <w:top w:w="0" w:type="dxa"/>
          <w:left w:w="108" w:type="dxa"/>
          <w:bottom w:w="0" w:type="dxa"/>
          <w:right w:w="108" w:type="dxa"/>
        </w:tblCellMar>
      </w:tblPr>
      <w:tblGrid>
        <w:gridCol w:w="4580"/>
        <w:gridCol w:w="240"/>
        <w:gridCol w:w="4846"/>
      </w:tblGrid>
      <w:tr w14:paraId="5E81D955">
        <w:tblPrEx>
          <w:tblCellMar>
            <w:top w:w="0" w:type="dxa"/>
            <w:left w:w="108" w:type="dxa"/>
            <w:bottom w:w="0" w:type="dxa"/>
            <w:right w:w="108" w:type="dxa"/>
          </w:tblCellMar>
        </w:tblPrEx>
        <w:trPr>
          <w:jc w:val="center"/>
        </w:trPr>
        <w:tc>
          <w:tcPr>
            <w:tcW w:w="4580" w:type="dxa"/>
            <w:noWrap/>
          </w:tcPr>
          <w:p w14:paraId="404FCE17">
            <w:pPr>
              <w:spacing w:line="360" w:lineRule="exact"/>
              <w:rPr>
                <w:rFonts w:ascii="宋体" w:hAnsi="宋体" w:eastAsia="宋体" w:cs="Times New Roman"/>
                <w:bCs/>
                <w:sz w:val="24"/>
                <w:szCs w:val="24"/>
              </w:rPr>
            </w:pPr>
          </w:p>
          <w:p w14:paraId="05B8A787">
            <w:pPr>
              <w:spacing w:line="360" w:lineRule="exact"/>
              <w:rPr>
                <w:rFonts w:ascii="宋体" w:hAnsi="宋体" w:eastAsia="宋体" w:cs="Times New Roman"/>
                <w:bCs/>
                <w:sz w:val="24"/>
                <w:szCs w:val="24"/>
              </w:rPr>
            </w:pPr>
          </w:p>
          <w:p w14:paraId="6292A05E">
            <w:pPr>
              <w:spacing w:line="360" w:lineRule="exact"/>
              <w:rPr>
                <w:rFonts w:ascii="宋体" w:hAnsi="宋体" w:eastAsia="宋体" w:cs="Times New Roman"/>
                <w:bCs/>
                <w:sz w:val="24"/>
                <w:szCs w:val="24"/>
                <w:u w:val="single"/>
              </w:rPr>
            </w:pPr>
            <w:r>
              <w:rPr>
                <w:rFonts w:hint="eastAsia" w:ascii="宋体" w:hAnsi="宋体" w:eastAsia="宋体" w:cs="Times New Roman"/>
                <w:bCs/>
                <w:sz w:val="24"/>
                <w:szCs w:val="24"/>
              </w:rPr>
              <w:t>甲方（采购单位）：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（盖章）</w:t>
            </w:r>
          </w:p>
        </w:tc>
        <w:tc>
          <w:tcPr>
            <w:tcW w:w="240" w:type="dxa"/>
            <w:noWrap/>
          </w:tcPr>
          <w:p w14:paraId="166FC00D">
            <w:pPr>
              <w:spacing w:line="360" w:lineRule="exact"/>
              <w:rPr>
                <w:rFonts w:ascii="宋体" w:hAnsi="宋体" w:eastAsia="宋体" w:cs="Times New Roman"/>
                <w:sz w:val="24"/>
                <w:szCs w:val="24"/>
              </w:rPr>
            </w:pPr>
          </w:p>
        </w:tc>
        <w:tc>
          <w:tcPr>
            <w:tcW w:w="4846" w:type="dxa"/>
            <w:noWrap/>
          </w:tcPr>
          <w:p w14:paraId="05B31D69">
            <w:pPr>
              <w:spacing w:line="360" w:lineRule="exact"/>
              <w:rPr>
                <w:rFonts w:ascii="宋体" w:hAnsi="宋体" w:eastAsia="宋体" w:cs="Times New Roman"/>
                <w:bCs/>
                <w:sz w:val="24"/>
                <w:szCs w:val="24"/>
              </w:rPr>
            </w:pPr>
          </w:p>
          <w:p w14:paraId="799534AF">
            <w:pPr>
              <w:spacing w:line="360" w:lineRule="exact"/>
              <w:rPr>
                <w:rFonts w:ascii="宋体" w:hAnsi="宋体" w:eastAsia="宋体" w:cs="Times New Roman"/>
                <w:bCs/>
                <w:sz w:val="24"/>
                <w:szCs w:val="24"/>
              </w:rPr>
            </w:pPr>
          </w:p>
          <w:p w14:paraId="2DC7F64D">
            <w:pPr>
              <w:spacing w:line="360" w:lineRule="exact"/>
              <w:rPr>
                <w:rFonts w:ascii="宋体" w:hAnsi="宋体" w:eastAsia="宋体" w:cs="Times New Roman"/>
                <w:sz w:val="24"/>
                <w:szCs w:val="24"/>
              </w:rPr>
            </w:pPr>
            <w:r>
              <w:rPr>
                <w:rFonts w:hint="eastAsia" w:ascii="宋体" w:hAnsi="宋体" w:eastAsia="宋体" w:cs="Times New Roman"/>
                <w:bCs/>
                <w:sz w:val="24"/>
                <w:szCs w:val="24"/>
              </w:rPr>
              <w:t>乙方（成交单位）：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（盖章）</w:t>
            </w:r>
          </w:p>
        </w:tc>
      </w:tr>
      <w:tr w14:paraId="3A3FDF1D">
        <w:tblPrEx>
          <w:tblCellMar>
            <w:top w:w="0" w:type="dxa"/>
            <w:left w:w="108" w:type="dxa"/>
            <w:bottom w:w="0" w:type="dxa"/>
            <w:right w:w="108" w:type="dxa"/>
          </w:tblCellMar>
        </w:tblPrEx>
        <w:trPr>
          <w:jc w:val="center"/>
        </w:trPr>
        <w:tc>
          <w:tcPr>
            <w:tcW w:w="4580" w:type="dxa"/>
            <w:noWrap/>
          </w:tcPr>
          <w:p w14:paraId="497AADBA">
            <w:pPr>
              <w:spacing w:line="360" w:lineRule="exact"/>
              <w:rPr>
                <w:rFonts w:ascii="宋体" w:hAnsi="宋体" w:eastAsia="宋体" w:cs="Times New Roman"/>
                <w:sz w:val="24"/>
                <w:szCs w:val="24"/>
              </w:rPr>
            </w:pPr>
            <w:r>
              <w:rPr>
                <w:rFonts w:hint="eastAsia" w:ascii="宋体" w:hAnsi="宋体" w:eastAsia="宋体" w:cs="Times New Roman"/>
                <w:bCs/>
                <w:sz w:val="24"/>
                <w:szCs w:val="24"/>
              </w:rPr>
              <w:t>地址：</w:t>
            </w:r>
            <w:r>
              <w:rPr>
                <w:rFonts w:hint="eastAsia" w:ascii="宋体" w:hAnsi="宋体" w:eastAsia="宋体" w:cs="Times New Roman"/>
                <w:bCs/>
                <w:sz w:val="24"/>
                <w:szCs w:val="24"/>
                <w:u w:val="single"/>
              </w:rPr>
              <w:t>　　　　　　　　　　　　　　　</w:t>
            </w:r>
          </w:p>
        </w:tc>
        <w:tc>
          <w:tcPr>
            <w:tcW w:w="240" w:type="dxa"/>
            <w:noWrap/>
          </w:tcPr>
          <w:p w14:paraId="5358A6F6">
            <w:pPr>
              <w:spacing w:line="360" w:lineRule="exact"/>
              <w:rPr>
                <w:rFonts w:ascii="宋体" w:hAnsi="宋体" w:eastAsia="宋体" w:cs="Times New Roman"/>
                <w:sz w:val="24"/>
                <w:szCs w:val="24"/>
              </w:rPr>
            </w:pPr>
          </w:p>
        </w:tc>
        <w:tc>
          <w:tcPr>
            <w:tcW w:w="4846" w:type="dxa"/>
            <w:noWrap/>
          </w:tcPr>
          <w:p w14:paraId="7B15774F">
            <w:pPr>
              <w:spacing w:line="360" w:lineRule="exact"/>
              <w:rPr>
                <w:rFonts w:ascii="宋体" w:hAnsi="宋体" w:eastAsia="宋体" w:cs="Times New Roman"/>
                <w:sz w:val="24"/>
                <w:szCs w:val="24"/>
              </w:rPr>
            </w:pPr>
            <w:r>
              <w:rPr>
                <w:rFonts w:hint="eastAsia" w:ascii="宋体" w:hAnsi="宋体" w:eastAsia="宋体" w:cs="Times New Roman"/>
                <w:bCs/>
                <w:sz w:val="24"/>
                <w:szCs w:val="24"/>
              </w:rPr>
              <w:t>地址：</w:t>
            </w:r>
            <w:r>
              <w:rPr>
                <w:rFonts w:hint="eastAsia" w:ascii="宋体" w:hAnsi="宋体" w:eastAsia="宋体" w:cs="Times New Roman"/>
                <w:bCs/>
                <w:sz w:val="24"/>
                <w:szCs w:val="24"/>
                <w:u w:val="single"/>
              </w:rPr>
              <w:t>　　　　　　　　　　　　　　　</w:t>
            </w:r>
          </w:p>
        </w:tc>
      </w:tr>
      <w:tr w14:paraId="768B0F1C">
        <w:tblPrEx>
          <w:tblCellMar>
            <w:top w:w="0" w:type="dxa"/>
            <w:left w:w="108" w:type="dxa"/>
            <w:bottom w:w="0" w:type="dxa"/>
            <w:right w:w="108" w:type="dxa"/>
          </w:tblCellMar>
        </w:tblPrEx>
        <w:trPr>
          <w:jc w:val="center"/>
        </w:trPr>
        <w:tc>
          <w:tcPr>
            <w:tcW w:w="4580" w:type="dxa"/>
            <w:noWrap/>
          </w:tcPr>
          <w:p w14:paraId="69C03DFB">
            <w:pPr>
              <w:spacing w:line="360" w:lineRule="exact"/>
              <w:rPr>
                <w:rFonts w:ascii="宋体" w:hAnsi="宋体" w:eastAsia="宋体" w:cs="Times New Roman"/>
                <w:sz w:val="24"/>
                <w:szCs w:val="24"/>
                <w:u w:val="single"/>
              </w:rPr>
            </w:pPr>
            <w:r>
              <w:rPr>
                <w:rFonts w:hint="eastAsia" w:ascii="宋体" w:hAnsi="宋体" w:eastAsia="宋体" w:cs="Times New Roman"/>
                <w:bCs/>
                <w:sz w:val="24"/>
                <w:szCs w:val="24"/>
              </w:rPr>
              <w:t>法定（授权）代表人：</w:t>
            </w:r>
          </w:p>
        </w:tc>
        <w:tc>
          <w:tcPr>
            <w:tcW w:w="240" w:type="dxa"/>
            <w:noWrap/>
          </w:tcPr>
          <w:p w14:paraId="6DD9DED4">
            <w:pPr>
              <w:spacing w:line="360" w:lineRule="exact"/>
              <w:rPr>
                <w:rFonts w:ascii="宋体" w:hAnsi="宋体" w:eastAsia="宋体" w:cs="Times New Roman"/>
                <w:sz w:val="24"/>
                <w:szCs w:val="24"/>
              </w:rPr>
            </w:pPr>
          </w:p>
        </w:tc>
        <w:tc>
          <w:tcPr>
            <w:tcW w:w="4846" w:type="dxa"/>
            <w:noWrap/>
          </w:tcPr>
          <w:p w14:paraId="254F86F3">
            <w:pPr>
              <w:spacing w:line="360" w:lineRule="exact"/>
              <w:rPr>
                <w:rFonts w:ascii="宋体" w:hAnsi="宋体" w:eastAsia="宋体" w:cs="Times New Roman"/>
                <w:sz w:val="24"/>
                <w:szCs w:val="24"/>
                <w:u w:val="single"/>
              </w:rPr>
            </w:pPr>
            <w:r>
              <w:rPr>
                <w:rFonts w:hint="eastAsia" w:ascii="宋体" w:hAnsi="宋体" w:eastAsia="宋体" w:cs="Times New Roman"/>
                <w:bCs/>
                <w:sz w:val="24"/>
                <w:szCs w:val="24"/>
              </w:rPr>
              <w:t>法定（授权）代表人：</w:t>
            </w:r>
          </w:p>
        </w:tc>
      </w:tr>
      <w:tr w14:paraId="22A67413">
        <w:tblPrEx>
          <w:tblCellMar>
            <w:top w:w="0" w:type="dxa"/>
            <w:left w:w="108" w:type="dxa"/>
            <w:bottom w:w="0" w:type="dxa"/>
            <w:right w:w="108" w:type="dxa"/>
          </w:tblCellMar>
        </w:tblPrEx>
        <w:trPr>
          <w:jc w:val="center"/>
        </w:trPr>
        <w:tc>
          <w:tcPr>
            <w:tcW w:w="4580" w:type="dxa"/>
            <w:noWrap/>
          </w:tcPr>
          <w:p w14:paraId="6683D318">
            <w:pPr>
              <w:spacing w:line="360" w:lineRule="exact"/>
              <w:jc w:val="right"/>
              <w:rPr>
                <w:rFonts w:ascii="宋体" w:hAnsi="宋体" w:eastAsia="宋体" w:cs="Times New Roman"/>
                <w:sz w:val="24"/>
                <w:szCs w:val="24"/>
              </w:rPr>
            </w:pPr>
            <w:r>
              <w:rPr>
                <w:rFonts w:hint="eastAsia" w:ascii="宋体" w:hAnsi="宋体" w:eastAsia="宋体" w:cs="Times New Roman"/>
                <w:bCs/>
                <w:sz w:val="24"/>
                <w:szCs w:val="24"/>
                <w:u w:val="single"/>
              </w:rPr>
              <w:t>　　　　　</w:t>
            </w:r>
            <w:r>
              <w:rPr>
                <w:rFonts w:hint="eastAsia" w:ascii="宋体" w:hAnsi="宋体" w:eastAsia="宋体" w:cs="Times New Roman"/>
                <w:bCs/>
                <w:sz w:val="24"/>
                <w:szCs w:val="24"/>
              </w:rPr>
              <w:t>年月日</w:t>
            </w:r>
          </w:p>
        </w:tc>
        <w:tc>
          <w:tcPr>
            <w:tcW w:w="240" w:type="dxa"/>
            <w:noWrap/>
          </w:tcPr>
          <w:p w14:paraId="16DACCD9">
            <w:pPr>
              <w:spacing w:line="360" w:lineRule="exact"/>
              <w:rPr>
                <w:rFonts w:ascii="宋体" w:hAnsi="宋体" w:eastAsia="宋体" w:cs="Times New Roman"/>
                <w:sz w:val="24"/>
                <w:szCs w:val="24"/>
              </w:rPr>
            </w:pPr>
          </w:p>
        </w:tc>
        <w:tc>
          <w:tcPr>
            <w:tcW w:w="4846" w:type="dxa"/>
            <w:noWrap/>
          </w:tcPr>
          <w:p w14:paraId="628C61FC">
            <w:pPr>
              <w:spacing w:line="360" w:lineRule="exact"/>
              <w:jc w:val="right"/>
              <w:rPr>
                <w:rFonts w:ascii="宋体" w:hAnsi="宋体" w:eastAsia="宋体" w:cs="Times New Roman"/>
                <w:sz w:val="24"/>
                <w:szCs w:val="24"/>
              </w:rPr>
            </w:pPr>
            <w:r>
              <w:rPr>
                <w:rFonts w:hint="eastAsia" w:ascii="宋体" w:hAnsi="宋体" w:eastAsia="宋体" w:cs="Times New Roman"/>
                <w:bCs/>
                <w:sz w:val="24"/>
                <w:szCs w:val="24"/>
                <w:u w:val="single"/>
              </w:rPr>
              <w:t>　　　　　</w:t>
            </w:r>
            <w:r>
              <w:rPr>
                <w:rFonts w:hint="eastAsia" w:ascii="宋体" w:hAnsi="宋体" w:eastAsia="宋体" w:cs="Times New Roman"/>
                <w:bCs/>
                <w:sz w:val="24"/>
                <w:szCs w:val="24"/>
              </w:rPr>
              <w:t>年月日</w:t>
            </w:r>
            <w:bookmarkEnd w:id="19"/>
          </w:p>
        </w:tc>
      </w:tr>
      <w:tr w14:paraId="63F83868">
        <w:tblPrEx>
          <w:tblCellMar>
            <w:top w:w="0" w:type="dxa"/>
            <w:left w:w="0" w:type="dxa"/>
            <w:bottom w:w="0" w:type="dxa"/>
            <w:right w:w="0" w:type="dxa"/>
          </w:tblCellMar>
        </w:tblPrEx>
        <w:trPr>
          <w:gridAfter w:val="2"/>
          <w:wAfter w:w="5086" w:type="dxa"/>
          <w:trHeight w:val="540" w:hRule="atLeast"/>
          <w:jc w:val="center"/>
        </w:trPr>
        <w:tc>
          <w:tcPr>
            <w:tcW w:w="4580" w:type="dxa"/>
            <w:noWrap/>
          </w:tcPr>
          <w:p w14:paraId="634BDF5F">
            <w:pPr>
              <w:spacing w:line="400" w:lineRule="exact"/>
              <w:outlineLvl w:val="1"/>
              <w:rPr>
                <w:rFonts w:ascii="宋体" w:hAnsi="宋体" w:eastAsia="宋体" w:cs="宋体"/>
                <w:sz w:val="24"/>
                <w:szCs w:val="24"/>
              </w:rPr>
            </w:pPr>
            <w:r>
              <w:rPr>
                <w:rFonts w:hint="eastAsia" w:ascii="宋体" w:hAnsi="宋体" w:eastAsia="宋体" w:cs="宋体"/>
                <w:sz w:val="24"/>
                <w:szCs w:val="24"/>
              </w:rPr>
              <w:t>见证方：（盖章）</w:t>
            </w:r>
          </w:p>
        </w:tc>
      </w:tr>
      <w:tr w14:paraId="57B8553C">
        <w:tblPrEx>
          <w:tblCellMar>
            <w:top w:w="0" w:type="dxa"/>
            <w:left w:w="0" w:type="dxa"/>
            <w:bottom w:w="0" w:type="dxa"/>
            <w:right w:w="0" w:type="dxa"/>
          </w:tblCellMar>
        </w:tblPrEx>
        <w:trPr>
          <w:gridAfter w:val="2"/>
          <w:wAfter w:w="5086" w:type="dxa"/>
          <w:trHeight w:val="360" w:hRule="atLeast"/>
          <w:jc w:val="center"/>
        </w:trPr>
        <w:tc>
          <w:tcPr>
            <w:tcW w:w="4580" w:type="dxa"/>
            <w:noWrap/>
          </w:tcPr>
          <w:p w14:paraId="0F0F9192">
            <w:pPr>
              <w:spacing w:line="400" w:lineRule="exact"/>
              <w:outlineLvl w:val="1"/>
              <w:rPr>
                <w:rFonts w:ascii="宋体" w:hAnsi="宋体" w:eastAsia="宋体" w:cs="宋体"/>
                <w:sz w:val="24"/>
                <w:szCs w:val="24"/>
              </w:rPr>
            </w:pPr>
            <w:r>
              <w:rPr>
                <w:rFonts w:hint="eastAsia" w:ascii="宋体" w:hAnsi="宋体" w:eastAsia="宋体" w:cs="宋体"/>
                <w:sz w:val="24"/>
                <w:szCs w:val="24"/>
              </w:rPr>
              <w:t>见证方代表：</w:t>
            </w:r>
            <w:r>
              <w:rPr>
                <w:rFonts w:hint="eastAsia" w:ascii="宋体" w:hAnsi="宋体" w:eastAsia="宋体" w:cs="宋体"/>
                <w:sz w:val="24"/>
                <w:szCs w:val="24"/>
                <w:u w:val="single"/>
              </w:rPr>
              <w:tab/>
            </w:r>
          </w:p>
        </w:tc>
      </w:tr>
      <w:tr w14:paraId="6981FB9A">
        <w:tblPrEx>
          <w:tblCellMar>
            <w:top w:w="0" w:type="dxa"/>
            <w:left w:w="0" w:type="dxa"/>
            <w:bottom w:w="0" w:type="dxa"/>
            <w:right w:w="0" w:type="dxa"/>
          </w:tblCellMar>
        </w:tblPrEx>
        <w:trPr>
          <w:gridAfter w:val="2"/>
          <w:wAfter w:w="5086" w:type="dxa"/>
          <w:trHeight w:val="300" w:hRule="atLeast"/>
          <w:jc w:val="center"/>
        </w:trPr>
        <w:tc>
          <w:tcPr>
            <w:tcW w:w="4580" w:type="dxa"/>
            <w:noWrap/>
          </w:tcPr>
          <w:p w14:paraId="4424D81C">
            <w:pPr>
              <w:spacing w:line="400" w:lineRule="exact"/>
              <w:outlineLvl w:val="1"/>
              <w:rPr>
                <w:rFonts w:ascii="宋体" w:hAnsi="宋体" w:eastAsia="宋体" w:cs="宋体"/>
                <w:sz w:val="24"/>
                <w:szCs w:val="24"/>
              </w:rPr>
            </w:pPr>
            <w:r>
              <w:rPr>
                <w:rFonts w:hint="eastAsia" w:ascii="宋体" w:hAnsi="宋体" w:eastAsia="宋体" w:cs="宋体"/>
                <w:sz w:val="24"/>
                <w:szCs w:val="24"/>
              </w:rPr>
              <w:tab/>
            </w:r>
            <w:r>
              <w:rPr>
                <w:rFonts w:hint="eastAsia" w:ascii="宋体" w:hAnsi="宋体" w:eastAsia="宋体" w:cs="Times New Roman"/>
                <w:bCs/>
                <w:sz w:val="24"/>
                <w:szCs w:val="24"/>
                <w:u w:val="single"/>
              </w:rPr>
              <w:t>　　　　　</w:t>
            </w:r>
            <w:r>
              <w:rPr>
                <w:rFonts w:hint="eastAsia" w:ascii="宋体" w:hAnsi="宋体" w:eastAsia="宋体" w:cs="Times New Roman"/>
                <w:bCs/>
                <w:sz w:val="24"/>
                <w:szCs w:val="24"/>
              </w:rPr>
              <w:t>年月日</w:t>
            </w:r>
          </w:p>
        </w:tc>
      </w:tr>
    </w:tbl>
    <w:p w14:paraId="579E2326">
      <w:pPr>
        <w:spacing w:line="400" w:lineRule="exact"/>
        <w:outlineLvl w:val="1"/>
        <w:rPr>
          <w:rFonts w:ascii="宋体" w:hAnsi="宋体" w:eastAsia="宋体" w:cs="Times New Roman"/>
          <w:sz w:val="28"/>
          <w:szCs w:val="28"/>
        </w:rPr>
        <w:sectPr>
          <w:pgSz w:w="11906" w:h="16838"/>
          <w:pgMar w:top="1247" w:right="1247" w:bottom="1247" w:left="1247" w:header="851" w:footer="992" w:gutter="0"/>
          <w:cols w:space="425" w:num="1"/>
          <w:docGrid w:linePitch="360" w:charSpace="0"/>
        </w:sectPr>
      </w:pPr>
    </w:p>
    <w:p w14:paraId="6EDB9701">
      <w:pPr>
        <w:pStyle w:val="35"/>
      </w:pPr>
    </w:p>
    <w:p w14:paraId="12A2D2A7"/>
    <w:p w14:paraId="33BC66E5">
      <w:pPr>
        <w:pStyle w:val="35"/>
      </w:pPr>
      <w:bookmarkStart w:id="20" w:name="_Toc166595945"/>
      <w:r>
        <w:rPr>
          <w:rFonts w:hint="eastAsia"/>
        </w:rPr>
        <w:t>第五章　询价响应文件的组成和格式</w:t>
      </w:r>
      <w:bookmarkEnd w:id="20"/>
    </w:p>
    <w:p w14:paraId="57003E50">
      <w:pPr>
        <w:spacing w:line="400" w:lineRule="exact"/>
        <w:rPr>
          <w:rFonts w:ascii="宋体" w:hAnsi="宋体" w:eastAsia="宋体" w:cs="Times New Roman"/>
          <w:bCs/>
          <w:sz w:val="30"/>
          <w:szCs w:val="24"/>
        </w:rPr>
      </w:pPr>
    </w:p>
    <w:p w14:paraId="03676A91">
      <w:pPr>
        <w:spacing w:line="400" w:lineRule="exact"/>
        <w:rPr>
          <w:rFonts w:ascii="宋体" w:hAnsi="宋体" w:eastAsia="宋体" w:cs="Times New Roman"/>
          <w:bCs/>
          <w:sz w:val="30"/>
          <w:szCs w:val="24"/>
        </w:rPr>
      </w:pPr>
    </w:p>
    <w:p w14:paraId="78B407D3">
      <w:pPr>
        <w:spacing w:line="400" w:lineRule="exact"/>
        <w:rPr>
          <w:rFonts w:ascii="宋体" w:hAnsi="宋体" w:eastAsia="宋体" w:cs="Times New Roman"/>
          <w:bCs/>
          <w:sz w:val="30"/>
          <w:szCs w:val="24"/>
        </w:rPr>
      </w:pPr>
    </w:p>
    <w:p w14:paraId="251AAD35">
      <w:pPr>
        <w:spacing w:line="288" w:lineRule="auto"/>
        <w:jc w:val="center"/>
        <w:rPr>
          <w:rFonts w:ascii="宋体" w:hAnsi="宋体" w:eastAsia="宋体" w:cs="Times New Roman"/>
          <w:bCs/>
          <w:sz w:val="72"/>
          <w:szCs w:val="72"/>
        </w:rPr>
      </w:pPr>
      <w:r>
        <w:rPr>
          <w:rFonts w:hint="eastAsia" w:ascii="宋体" w:hAnsi="宋体" w:eastAsia="宋体" w:cs="Times New Roman"/>
          <w:bCs/>
          <w:sz w:val="72"/>
          <w:szCs w:val="72"/>
        </w:rPr>
        <w:t>询</w:t>
      </w:r>
    </w:p>
    <w:p w14:paraId="797F3516">
      <w:pPr>
        <w:spacing w:line="288" w:lineRule="auto"/>
        <w:jc w:val="center"/>
        <w:rPr>
          <w:rFonts w:ascii="宋体" w:hAnsi="宋体" w:eastAsia="宋体" w:cs="Times New Roman"/>
          <w:bCs/>
          <w:sz w:val="72"/>
          <w:szCs w:val="72"/>
        </w:rPr>
      </w:pPr>
      <w:r>
        <w:rPr>
          <w:rFonts w:hint="eastAsia" w:ascii="宋体" w:hAnsi="宋体" w:eastAsia="宋体" w:cs="Times New Roman"/>
          <w:bCs/>
          <w:sz w:val="72"/>
          <w:szCs w:val="72"/>
        </w:rPr>
        <w:t>价</w:t>
      </w:r>
    </w:p>
    <w:p w14:paraId="42CC5FF1">
      <w:pPr>
        <w:spacing w:line="288" w:lineRule="auto"/>
        <w:jc w:val="center"/>
        <w:rPr>
          <w:rFonts w:ascii="宋体" w:hAnsi="宋体" w:eastAsia="宋体" w:cs="Times New Roman"/>
          <w:bCs/>
          <w:sz w:val="72"/>
          <w:szCs w:val="72"/>
        </w:rPr>
      </w:pPr>
      <w:r>
        <w:rPr>
          <w:rFonts w:hint="eastAsia" w:ascii="宋体" w:hAnsi="宋体" w:eastAsia="宋体" w:cs="Times New Roman"/>
          <w:bCs/>
          <w:sz w:val="72"/>
          <w:szCs w:val="72"/>
        </w:rPr>
        <w:t>响</w:t>
      </w:r>
    </w:p>
    <w:p w14:paraId="032FA55B">
      <w:pPr>
        <w:spacing w:line="288" w:lineRule="auto"/>
        <w:jc w:val="center"/>
        <w:rPr>
          <w:rFonts w:ascii="宋体" w:hAnsi="宋体" w:eastAsia="宋体" w:cs="Times New Roman"/>
          <w:bCs/>
          <w:sz w:val="72"/>
          <w:szCs w:val="72"/>
        </w:rPr>
      </w:pPr>
      <w:r>
        <w:rPr>
          <w:rFonts w:hint="eastAsia" w:ascii="宋体" w:hAnsi="宋体" w:eastAsia="宋体" w:cs="Times New Roman"/>
          <w:bCs/>
          <w:sz w:val="72"/>
          <w:szCs w:val="72"/>
        </w:rPr>
        <w:t>应</w:t>
      </w:r>
    </w:p>
    <w:p w14:paraId="05937E93">
      <w:pPr>
        <w:spacing w:line="288" w:lineRule="auto"/>
        <w:jc w:val="center"/>
        <w:rPr>
          <w:rFonts w:ascii="宋体" w:hAnsi="宋体" w:eastAsia="宋体" w:cs="Times New Roman"/>
          <w:bCs/>
          <w:sz w:val="72"/>
          <w:szCs w:val="72"/>
        </w:rPr>
      </w:pPr>
      <w:r>
        <w:rPr>
          <w:rFonts w:hint="eastAsia" w:ascii="宋体" w:hAnsi="宋体" w:eastAsia="宋体" w:cs="Times New Roman"/>
          <w:bCs/>
          <w:sz w:val="72"/>
          <w:szCs w:val="72"/>
        </w:rPr>
        <w:t>文</w:t>
      </w:r>
    </w:p>
    <w:p w14:paraId="3E080C2B">
      <w:pPr>
        <w:spacing w:line="288" w:lineRule="auto"/>
        <w:jc w:val="center"/>
        <w:rPr>
          <w:rFonts w:ascii="宋体" w:hAnsi="宋体" w:eastAsia="宋体" w:cs="Times New Roman"/>
          <w:bCs/>
          <w:sz w:val="72"/>
          <w:szCs w:val="72"/>
        </w:rPr>
      </w:pPr>
      <w:r>
        <w:rPr>
          <w:rFonts w:hint="eastAsia" w:ascii="宋体" w:hAnsi="宋体" w:eastAsia="宋体" w:cs="Times New Roman"/>
          <w:bCs/>
          <w:sz w:val="72"/>
          <w:szCs w:val="72"/>
        </w:rPr>
        <w:t>件</w:t>
      </w:r>
    </w:p>
    <w:p w14:paraId="63A2EECA">
      <w:pPr>
        <w:spacing w:line="400" w:lineRule="exact"/>
        <w:jc w:val="center"/>
        <w:rPr>
          <w:rFonts w:ascii="宋体" w:hAnsi="宋体" w:eastAsia="宋体" w:cs="Times New Roman"/>
          <w:bCs/>
          <w:sz w:val="30"/>
          <w:szCs w:val="24"/>
        </w:rPr>
      </w:pPr>
    </w:p>
    <w:p w14:paraId="77DD6D89">
      <w:pPr>
        <w:spacing w:line="400" w:lineRule="exact"/>
        <w:ind w:left="2245" w:hanging="1350"/>
        <w:rPr>
          <w:rFonts w:ascii="宋体" w:hAnsi="宋体" w:eastAsia="宋体" w:cs="Times New Roman"/>
          <w:bCs/>
          <w:sz w:val="30"/>
          <w:szCs w:val="30"/>
        </w:rPr>
      </w:pPr>
    </w:p>
    <w:p w14:paraId="13A41617">
      <w:pPr>
        <w:spacing w:line="400" w:lineRule="exact"/>
        <w:ind w:left="2245" w:hanging="1350"/>
        <w:rPr>
          <w:rFonts w:ascii="宋体" w:hAnsi="宋体" w:eastAsia="宋体" w:cs="Times New Roman"/>
          <w:bCs/>
          <w:sz w:val="30"/>
          <w:szCs w:val="30"/>
        </w:rPr>
      </w:pPr>
    </w:p>
    <w:p w14:paraId="5DD882C6">
      <w:pPr>
        <w:spacing w:line="600" w:lineRule="exact"/>
        <w:ind w:left="2245" w:hanging="1350"/>
        <w:rPr>
          <w:rFonts w:ascii="宋体" w:hAnsi="宋体" w:eastAsia="宋体" w:cs="Times New Roman"/>
          <w:sz w:val="30"/>
          <w:szCs w:val="30"/>
          <w:u w:val="single"/>
        </w:rPr>
      </w:pPr>
      <w:r>
        <w:rPr>
          <w:rFonts w:hint="eastAsia" w:ascii="宋体" w:hAnsi="宋体" w:eastAsia="宋体" w:cs="Times New Roman"/>
          <w:bCs/>
          <w:sz w:val="30"/>
          <w:szCs w:val="30"/>
        </w:rPr>
        <w:t>项目名称：</w:t>
      </w:r>
    </w:p>
    <w:p w14:paraId="559EA085">
      <w:pPr>
        <w:spacing w:line="600" w:lineRule="exact"/>
        <w:ind w:firstLine="900"/>
        <w:rPr>
          <w:rFonts w:ascii="宋体" w:hAnsi="宋体" w:eastAsia="宋体" w:cs="Times New Roman"/>
          <w:bCs/>
          <w:sz w:val="30"/>
          <w:szCs w:val="24"/>
        </w:rPr>
      </w:pPr>
      <w:r>
        <w:rPr>
          <w:rFonts w:hint="eastAsia" w:ascii="宋体" w:hAnsi="宋体" w:eastAsia="宋体" w:cs="Times New Roman"/>
          <w:bCs/>
          <w:sz w:val="30"/>
          <w:szCs w:val="24"/>
        </w:rPr>
        <w:t>项目编号：</w:t>
      </w:r>
    </w:p>
    <w:p w14:paraId="678061DA">
      <w:pPr>
        <w:spacing w:line="600" w:lineRule="exact"/>
        <w:ind w:firstLine="900"/>
        <w:rPr>
          <w:rFonts w:ascii="宋体" w:hAnsi="宋体" w:eastAsia="宋体" w:cs="Times New Roman"/>
          <w:bCs/>
          <w:sz w:val="30"/>
          <w:szCs w:val="24"/>
          <w:u w:val="single"/>
        </w:rPr>
      </w:pPr>
      <w:r>
        <w:rPr>
          <w:rFonts w:hint="eastAsia" w:ascii="宋体" w:hAnsi="宋体" w:eastAsia="宋体" w:cs="Times New Roman"/>
          <w:bCs/>
          <w:sz w:val="30"/>
          <w:szCs w:val="24"/>
        </w:rPr>
        <w:t>供 应 商：</w:t>
      </w:r>
    </w:p>
    <w:p w14:paraId="40017D60">
      <w:pPr>
        <w:spacing w:line="400" w:lineRule="exact"/>
        <w:ind w:firstLine="3300"/>
        <w:rPr>
          <w:rFonts w:ascii="宋体" w:hAnsi="宋体" w:eastAsia="宋体" w:cs="Times New Roman"/>
          <w:bCs/>
          <w:sz w:val="30"/>
          <w:szCs w:val="24"/>
        </w:rPr>
      </w:pPr>
    </w:p>
    <w:p w14:paraId="410DEF45">
      <w:pPr>
        <w:widowControl/>
        <w:spacing w:line="400" w:lineRule="exact"/>
        <w:jc w:val="left"/>
        <w:rPr>
          <w:rFonts w:ascii="Times New Roman" w:hAnsi="Times New Roman" w:eastAsia="宋体" w:cs="Times New Roman"/>
          <w:sz w:val="24"/>
          <w:szCs w:val="20"/>
        </w:rPr>
      </w:pPr>
    </w:p>
    <w:p w14:paraId="78308DDF">
      <w:pPr>
        <w:spacing w:line="400" w:lineRule="exact"/>
        <w:jc w:val="center"/>
        <w:rPr>
          <w:rFonts w:ascii="宋体" w:hAnsi="宋体" w:eastAsia="宋体" w:cs="Times New Roman"/>
          <w:bCs/>
          <w:sz w:val="30"/>
          <w:szCs w:val="24"/>
        </w:rPr>
      </w:pPr>
      <w:r>
        <w:rPr>
          <w:rFonts w:hint="eastAsia" w:ascii="宋体" w:hAnsi="宋体" w:eastAsia="宋体" w:cs="Times New Roman"/>
          <w:bCs/>
          <w:sz w:val="30"/>
          <w:szCs w:val="24"/>
        </w:rPr>
        <w:t>二○二五年  月  日</w:t>
      </w:r>
    </w:p>
    <w:p w14:paraId="08924327">
      <w:pPr>
        <w:spacing w:line="400" w:lineRule="exact"/>
        <w:jc w:val="center"/>
        <w:rPr>
          <w:rFonts w:ascii="宋体" w:hAnsi="宋体" w:eastAsia="宋体" w:cs="Times New Roman"/>
          <w:bCs/>
          <w:sz w:val="30"/>
          <w:szCs w:val="24"/>
        </w:rPr>
      </w:pPr>
    </w:p>
    <w:p w14:paraId="3C08A4E4">
      <w:pPr>
        <w:spacing w:line="300" w:lineRule="exact"/>
        <w:rPr>
          <w:rFonts w:ascii="黑体" w:hAnsi="宋体" w:eastAsia="黑体" w:cs="Times New Roman"/>
          <w:bCs/>
          <w:sz w:val="28"/>
          <w:szCs w:val="28"/>
        </w:rPr>
        <w:sectPr>
          <w:footerReference r:id="rId11" w:type="even"/>
          <w:pgSz w:w="11906" w:h="16838"/>
          <w:pgMar w:top="1247" w:right="1247" w:bottom="1247" w:left="1247" w:header="851" w:footer="992" w:gutter="0"/>
          <w:cols w:space="425" w:num="1"/>
          <w:docGrid w:linePitch="360" w:charSpace="0"/>
        </w:sectPr>
      </w:pPr>
    </w:p>
    <w:p w14:paraId="55C90C5B">
      <w:pPr>
        <w:spacing w:line="400" w:lineRule="exact"/>
        <w:jc w:val="center"/>
        <w:rPr>
          <w:rFonts w:ascii="黑体" w:hAnsi="宋体" w:eastAsia="黑体" w:cs="Times New Roman"/>
          <w:bCs/>
          <w:sz w:val="28"/>
          <w:szCs w:val="28"/>
        </w:rPr>
      </w:pPr>
    </w:p>
    <w:p w14:paraId="572AFF7C">
      <w:pPr>
        <w:spacing w:line="400" w:lineRule="exact"/>
        <w:jc w:val="center"/>
        <w:rPr>
          <w:rFonts w:ascii="黑体" w:hAnsi="宋体" w:eastAsia="黑体" w:cs="Times New Roman"/>
          <w:bCs/>
          <w:sz w:val="28"/>
          <w:szCs w:val="28"/>
        </w:rPr>
      </w:pPr>
      <w:r>
        <w:rPr>
          <w:rFonts w:hint="eastAsia" w:ascii="黑体" w:hAnsi="宋体" w:eastAsia="黑体" w:cs="Times New Roman"/>
          <w:bCs/>
          <w:sz w:val="28"/>
          <w:szCs w:val="28"/>
        </w:rPr>
        <w:t>一、响应函</w:t>
      </w:r>
    </w:p>
    <w:p w14:paraId="6F6D9C48">
      <w:pPr>
        <w:spacing w:line="400" w:lineRule="exact"/>
        <w:jc w:val="center"/>
        <w:rPr>
          <w:rFonts w:ascii="黑体" w:hAnsi="宋体" w:eastAsia="黑体" w:cs="Times New Roman"/>
          <w:bCs/>
          <w:sz w:val="28"/>
          <w:szCs w:val="28"/>
        </w:rPr>
      </w:pPr>
    </w:p>
    <w:p w14:paraId="66465D7E">
      <w:pPr>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我方收到贵单位（项目名称及编号） 询价通知书，经仔细阅读和研究，我们决定参加此项目的询价采购。</w:t>
      </w:r>
    </w:p>
    <w:p w14:paraId="0D4F6C8A">
      <w:pPr>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1、愿意按照询价通知书的一切要求，参加本项目的询价报价</w:t>
      </w:r>
      <w:r>
        <w:rPr>
          <w:rFonts w:hint="eastAsia" w:ascii="宋体" w:hAnsi="宋体" w:eastAsia="宋体" w:cs="Times New Roman"/>
          <w:sz w:val="24"/>
          <w:szCs w:val="24"/>
        </w:rPr>
        <w:t>，</w:t>
      </w:r>
      <w:r>
        <w:rPr>
          <w:rFonts w:hint="eastAsia" w:ascii="宋体" w:hAnsi="宋体" w:eastAsia="宋体" w:cs="Times New Roman"/>
          <w:bCs/>
          <w:sz w:val="24"/>
          <w:szCs w:val="24"/>
        </w:rPr>
        <w:t>报价详见《项目报价总表》。</w:t>
      </w:r>
    </w:p>
    <w:p w14:paraId="7D944AE8">
      <w:pPr>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 xml:space="preserve">2、我方认可并遵守询价通知书的所有规定，放弃对询价通知书提出质疑的权利。 </w:t>
      </w:r>
    </w:p>
    <w:p w14:paraId="30CC796B">
      <w:pPr>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3、我方同意按询价通知书的规定，本询价响应文件的有效期限为评审后90天。</w:t>
      </w:r>
    </w:p>
    <w:p w14:paraId="116CF672">
      <w:pPr>
        <w:spacing w:line="400" w:lineRule="exact"/>
        <w:ind w:firstLine="480"/>
        <w:rPr>
          <w:rFonts w:ascii="宋体" w:hAnsi="宋体" w:eastAsia="宋体" w:cs="Times New Roman"/>
          <w:bCs/>
          <w:sz w:val="24"/>
          <w:szCs w:val="20"/>
        </w:rPr>
      </w:pPr>
      <w:r>
        <w:rPr>
          <w:rFonts w:hint="eastAsia" w:ascii="宋体" w:hAnsi="宋体" w:eastAsia="宋体" w:cs="Times New Roman"/>
          <w:bCs/>
          <w:sz w:val="24"/>
          <w:szCs w:val="20"/>
        </w:rPr>
        <w:t>4、我方提供的产品均为原厂合格产品，产品所涉及的知识产权和所提供的技术资料是合法的，不会因为采购人的使用而被责令停止使用、追偿或者要求赔偿，如出现上述问题，一切经济损失和法律责任均由我方承担。</w:t>
      </w:r>
    </w:p>
    <w:p w14:paraId="022E0DC8">
      <w:pPr>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5、我方愿意提供询价通知书中要求的原始资料及可能另外要求的与询价采购有关的任何资料，并保证我方已提供和将要提供的资料是真实的、准确的。</w:t>
      </w:r>
    </w:p>
    <w:p w14:paraId="1CD2EC37">
      <w:pPr>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6、我方认为你们有权决定成交供应商。</w:t>
      </w:r>
    </w:p>
    <w:p w14:paraId="175B4D80">
      <w:pPr>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 xml:space="preserve">7、我方愿意遵守《中华人民共和国政府采购法》、《中华人民共和国政府采购法实施条例》，并按《中华人民共和国民法典》、财政部《政府采购非招标采购方式管理办法》和合同条款履行自己的全部责任。 </w:t>
      </w:r>
    </w:p>
    <w:p w14:paraId="1DCD3CBB">
      <w:pPr>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8、如我方在提交响应文件截止时间后撤回询价响应文件或成交后拒绝遵守询价承诺或拒绝在规定的时间内与采购人签订合同，则将接受相应处罚。</w:t>
      </w:r>
    </w:p>
    <w:p w14:paraId="54CF97B3">
      <w:pPr>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9、如我方被确定为成交供应商，我方愿意在合同签署时支付履约保证金。且我方如未履行询价通知书、询价响应文件和合同条款的，我方愿意赔偿由此而造成的一切损失，并同意接受按询价通知书的相关要求对我方进行处理，有不可抗力情形的除外。</w:t>
      </w:r>
    </w:p>
    <w:p w14:paraId="7DC593A9">
      <w:pPr>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10、一旦我方成交，我方将根据询价通知书的规定，严格履行合同的责任和义务，保证按期、按质、按量完成项目。</w:t>
      </w:r>
    </w:p>
    <w:p w14:paraId="571D98A9">
      <w:pPr>
        <w:spacing w:line="400" w:lineRule="exact"/>
        <w:ind w:firstLine="480"/>
        <w:rPr>
          <w:rFonts w:ascii="宋体" w:hAnsi="宋体" w:eastAsia="宋体" w:cs="Times New Roman"/>
          <w:bCs/>
          <w:sz w:val="24"/>
          <w:szCs w:val="24"/>
        </w:rPr>
      </w:pPr>
    </w:p>
    <w:p w14:paraId="2C64CA06">
      <w:pPr>
        <w:widowControl/>
        <w:spacing w:line="400" w:lineRule="exact"/>
        <w:jc w:val="left"/>
        <w:rPr>
          <w:rFonts w:ascii="Times New Roman" w:hAnsi="Times New Roman" w:eastAsia="宋体" w:cs="Times New Roman"/>
          <w:sz w:val="24"/>
          <w:szCs w:val="20"/>
        </w:rPr>
      </w:pPr>
    </w:p>
    <w:p w14:paraId="32EE9C70">
      <w:pPr>
        <w:spacing w:line="400" w:lineRule="exact"/>
        <w:ind w:firstLine="720"/>
        <w:rPr>
          <w:rFonts w:ascii="宋体" w:hAnsi="宋体" w:eastAsia="宋体" w:cs="Times New Roman"/>
          <w:bCs/>
          <w:sz w:val="24"/>
          <w:szCs w:val="24"/>
        </w:rPr>
      </w:pPr>
      <w:r>
        <w:rPr>
          <w:rFonts w:hint="eastAsia" w:ascii="宋体" w:hAnsi="宋体" w:eastAsia="宋体" w:cs="Times New Roman"/>
          <w:bCs/>
          <w:sz w:val="24"/>
          <w:szCs w:val="24"/>
        </w:rPr>
        <w:t>供应商（电子签章）：</w:t>
      </w:r>
    </w:p>
    <w:p w14:paraId="43C3713A">
      <w:pPr>
        <w:spacing w:line="400" w:lineRule="exact"/>
        <w:ind w:firstLine="720"/>
        <w:rPr>
          <w:rFonts w:ascii="宋体" w:hAnsi="宋体" w:eastAsia="宋体" w:cs="Times New Roman"/>
          <w:bCs/>
          <w:sz w:val="24"/>
          <w:szCs w:val="24"/>
        </w:rPr>
      </w:pPr>
      <w:r>
        <w:rPr>
          <w:rFonts w:hint="eastAsia" w:ascii="宋体" w:hAnsi="宋体" w:eastAsia="宋体" w:cs="Times New Roman"/>
          <w:bCs/>
          <w:sz w:val="24"/>
          <w:szCs w:val="24"/>
        </w:rPr>
        <w:t>电话：</w:t>
      </w:r>
    </w:p>
    <w:p w14:paraId="0B345963">
      <w:pPr>
        <w:spacing w:line="400" w:lineRule="exact"/>
        <w:ind w:firstLine="720"/>
        <w:rPr>
          <w:rFonts w:ascii="宋体" w:hAnsi="宋体" w:eastAsia="宋体" w:cs="Times New Roman"/>
          <w:bCs/>
          <w:sz w:val="24"/>
          <w:szCs w:val="24"/>
        </w:rPr>
      </w:pPr>
      <w:r>
        <w:rPr>
          <w:rFonts w:hint="eastAsia" w:ascii="宋体" w:hAnsi="宋体" w:eastAsia="宋体" w:cs="Times New Roman"/>
          <w:bCs/>
          <w:sz w:val="24"/>
          <w:szCs w:val="24"/>
        </w:rPr>
        <w:t>地址：</w:t>
      </w:r>
    </w:p>
    <w:p w14:paraId="25C592DD">
      <w:pPr>
        <w:spacing w:line="400" w:lineRule="exact"/>
        <w:rPr>
          <w:rFonts w:ascii="宋体" w:hAnsi="宋体" w:eastAsia="宋体" w:cs="Times New Roman"/>
          <w:bCs/>
          <w:sz w:val="24"/>
          <w:szCs w:val="24"/>
        </w:rPr>
        <w:sectPr>
          <w:pgSz w:w="11906" w:h="16838"/>
          <w:pgMar w:top="1247" w:right="1247" w:bottom="1247" w:left="1247" w:header="851" w:footer="992" w:gutter="0"/>
          <w:cols w:space="425" w:num="1"/>
          <w:docGrid w:linePitch="360" w:charSpace="0"/>
        </w:sectPr>
      </w:pPr>
    </w:p>
    <w:p w14:paraId="54D3571E">
      <w:pPr>
        <w:spacing w:line="400" w:lineRule="exact"/>
        <w:jc w:val="center"/>
        <w:rPr>
          <w:rFonts w:ascii="黑体" w:hAnsi="宋体" w:eastAsia="黑体" w:cs="Times New Roman"/>
          <w:bCs/>
          <w:sz w:val="28"/>
          <w:szCs w:val="28"/>
        </w:rPr>
      </w:pPr>
    </w:p>
    <w:p w14:paraId="08700A7A">
      <w:pPr>
        <w:spacing w:line="400" w:lineRule="exact"/>
        <w:jc w:val="center"/>
        <w:rPr>
          <w:rFonts w:ascii="黑体" w:hAnsi="Times New Roman" w:eastAsia="黑体" w:cs="Times New Roman"/>
          <w:bCs/>
          <w:sz w:val="30"/>
          <w:szCs w:val="30"/>
        </w:rPr>
      </w:pPr>
      <w:r>
        <w:rPr>
          <w:rFonts w:hint="eastAsia" w:ascii="黑体" w:hAnsi="宋体" w:eastAsia="黑体" w:cs="Times New Roman"/>
          <w:bCs/>
          <w:sz w:val="28"/>
          <w:szCs w:val="28"/>
        </w:rPr>
        <w:t>二、</w:t>
      </w:r>
      <w:r>
        <w:rPr>
          <w:rFonts w:hint="eastAsia" w:ascii="黑体" w:hAnsi="Times New Roman" w:eastAsia="黑体" w:cs="Times New Roman"/>
          <w:bCs/>
          <w:sz w:val="30"/>
          <w:szCs w:val="30"/>
        </w:rPr>
        <w:t>项目报价总表</w:t>
      </w:r>
    </w:p>
    <w:p w14:paraId="312E848C">
      <w:pPr>
        <w:spacing w:line="400" w:lineRule="exact"/>
        <w:jc w:val="center"/>
        <w:rPr>
          <w:rFonts w:ascii="黑体" w:hAnsi="Times New Roman" w:eastAsia="黑体" w:cs="Times New Roman"/>
          <w:bCs/>
          <w:sz w:val="30"/>
          <w:szCs w:val="30"/>
        </w:rPr>
      </w:pPr>
    </w:p>
    <w:tbl>
      <w:tblPr>
        <w:tblStyle w:val="38"/>
        <w:tblW w:w="929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2075"/>
        <w:gridCol w:w="7224"/>
      </w:tblGrid>
      <w:tr w14:paraId="72EDF7E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60" w:hRule="atLeast"/>
          <w:jc w:val="center"/>
        </w:trPr>
        <w:tc>
          <w:tcPr>
            <w:tcW w:w="2075" w:type="dxa"/>
            <w:noWrap/>
            <w:vAlign w:val="center"/>
          </w:tcPr>
          <w:p w14:paraId="3771F601">
            <w:pPr>
              <w:widowControl/>
              <w:spacing w:line="400" w:lineRule="exact"/>
              <w:jc w:val="center"/>
              <w:rPr>
                <w:rFonts w:ascii="宋体" w:hAnsi="宋体" w:eastAsia="宋体" w:cs="宋体"/>
                <w:sz w:val="24"/>
                <w:szCs w:val="24"/>
              </w:rPr>
            </w:pPr>
            <w:r>
              <w:rPr>
                <w:rFonts w:hint="eastAsia" w:ascii="宋体" w:hAnsi="宋体" w:eastAsia="宋体" w:cs="宋体"/>
                <w:sz w:val="24"/>
                <w:szCs w:val="24"/>
              </w:rPr>
              <w:t>项目编号</w:t>
            </w:r>
          </w:p>
        </w:tc>
        <w:tc>
          <w:tcPr>
            <w:tcW w:w="7224" w:type="dxa"/>
            <w:noWrap/>
            <w:vAlign w:val="center"/>
          </w:tcPr>
          <w:p w14:paraId="52431C49">
            <w:pPr>
              <w:widowControl/>
              <w:spacing w:line="400" w:lineRule="exact"/>
              <w:jc w:val="center"/>
              <w:rPr>
                <w:rFonts w:ascii="宋体" w:hAnsi="宋体" w:eastAsia="宋体" w:cs="宋体"/>
                <w:sz w:val="24"/>
                <w:szCs w:val="24"/>
              </w:rPr>
            </w:pPr>
            <w:r>
              <w:rPr>
                <w:rFonts w:hint="eastAsia" w:ascii="宋体" w:hAnsi="宋体" w:eastAsia="宋体" w:cs="Times New Roman"/>
                <w:bCs/>
                <w:sz w:val="24"/>
                <w:szCs w:val="24"/>
                <w:lang w:eastAsia="zh-CN"/>
              </w:rPr>
              <w:t>JSZC-320281-SSJT-X2025-0131</w:t>
            </w:r>
            <w:r>
              <w:rPr>
                <w:rFonts w:hint="eastAsia" w:ascii="宋体" w:hAnsi="宋体" w:eastAsia="宋体" w:cs="Times New Roman"/>
                <w:bCs/>
                <w:sz w:val="24"/>
                <w:szCs w:val="24"/>
              </w:rPr>
              <w:t>43</w:t>
            </w:r>
          </w:p>
        </w:tc>
      </w:tr>
      <w:tr w14:paraId="06AEBBD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76" w:hRule="atLeast"/>
          <w:jc w:val="center"/>
        </w:trPr>
        <w:tc>
          <w:tcPr>
            <w:tcW w:w="2075" w:type="dxa"/>
            <w:noWrap/>
            <w:vAlign w:val="center"/>
          </w:tcPr>
          <w:p w14:paraId="44E8B3C7">
            <w:pPr>
              <w:widowControl/>
              <w:spacing w:line="400" w:lineRule="exact"/>
              <w:jc w:val="center"/>
              <w:rPr>
                <w:rFonts w:ascii="宋体" w:hAnsi="宋体" w:eastAsia="宋体" w:cs="宋体"/>
                <w:sz w:val="24"/>
                <w:szCs w:val="24"/>
              </w:rPr>
            </w:pPr>
            <w:r>
              <w:rPr>
                <w:rFonts w:hint="eastAsia" w:ascii="宋体" w:hAnsi="宋体" w:eastAsia="宋体" w:cs="宋体"/>
                <w:sz w:val="24"/>
                <w:szCs w:val="24"/>
              </w:rPr>
              <w:t>项目名称</w:t>
            </w:r>
          </w:p>
        </w:tc>
        <w:tc>
          <w:tcPr>
            <w:tcW w:w="7224" w:type="dxa"/>
            <w:noWrap/>
            <w:vAlign w:val="center"/>
          </w:tcPr>
          <w:p w14:paraId="550DF823">
            <w:pPr>
              <w:widowControl/>
              <w:spacing w:line="400" w:lineRule="exact"/>
              <w:jc w:val="center"/>
              <w:rPr>
                <w:rFonts w:ascii="宋体" w:hAnsi="宋体" w:eastAsia="宋体" w:cs="宋体"/>
                <w:sz w:val="24"/>
                <w:szCs w:val="24"/>
              </w:rPr>
            </w:pPr>
            <w:r>
              <w:rPr>
                <w:rFonts w:hint="eastAsia" w:ascii="宋体" w:hAnsi="宋体" w:eastAsia="宋体" w:cs="宋体"/>
                <w:sz w:val="24"/>
                <w:szCs w:val="24"/>
              </w:rPr>
              <w:t>480克/升丙硫菌唑悬浮剂</w:t>
            </w:r>
          </w:p>
        </w:tc>
      </w:tr>
      <w:tr w14:paraId="53B3534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678" w:hRule="atLeast"/>
          <w:jc w:val="center"/>
        </w:trPr>
        <w:tc>
          <w:tcPr>
            <w:tcW w:w="2075" w:type="dxa"/>
            <w:noWrap/>
            <w:vAlign w:val="center"/>
          </w:tcPr>
          <w:p w14:paraId="18FA729F">
            <w:pPr>
              <w:widowControl/>
              <w:spacing w:line="400" w:lineRule="exact"/>
              <w:jc w:val="center"/>
              <w:rPr>
                <w:rFonts w:ascii="宋体" w:hAnsi="宋体" w:eastAsia="宋体" w:cs="宋体"/>
                <w:sz w:val="24"/>
                <w:szCs w:val="24"/>
              </w:rPr>
            </w:pPr>
            <w:r>
              <w:rPr>
                <w:rFonts w:hint="eastAsia" w:ascii="宋体" w:hAnsi="宋体" w:eastAsia="宋体" w:cs="宋体"/>
                <w:sz w:val="24"/>
                <w:szCs w:val="24"/>
              </w:rPr>
              <w:t>投标报价</w:t>
            </w:r>
          </w:p>
          <w:p w14:paraId="0FB8C6B9">
            <w:pPr>
              <w:widowControl/>
              <w:spacing w:line="400" w:lineRule="exact"/>
              <w:jc w:val="center"/>
              <w:rPr>
                <w:rFonts w:ascii="宋体" w:hAnsi="宋体" w:eastAsia="宋体" w:cs="宋体"/>
                <w:sz w:val="24"/>
                <w:szCs w:val="24"/>
              </w:rPr>
            </w:pPr>
            <w:r>
              <w:rPr>
                <w:rFonts w:hint="eastAsia" w:ascii="宋体" w:hAnsi="宋体" w:eastAsia="宋体" w:cs="宋体"/>
                <w:sz w:val="24"/>
                <w:szCs w:val="24"/>
              </w:rPr>
              <w:t>（单位：元/瓶）</w:t>
            </w:r>
          </w:p>
        </w:tc>
        <w:tc>
          <w:tcPr>
            <w:tcW w:w="7224" w:type="dxa"/>
            <w:noWrap/>
            <w:vAlign w:val="center"/>
          </w:tcPr>
          <w:p w14:paraId="49DDB1C1">
            <w:pPr>
              <w:widowControl/>
              <w:spacing w:line="400" w:lineRule="exact"/>
              <w:ind w:firstLine="480"/>
              <w:jc w:val="center"/>
              <w:rPr>
                <w:rFonts w:ascii="宋体" w:hAnsi="宋体" w:eastAsia="宋体" w:cs="宋体"/>
                <w:sz w:val="24"/>
                <w:szCs w:val="24"/>
              </w:rPr>
            </w:pPr>
            <w:r>
              <w:rPr>
                <w:rFonts w:hint="eastAsia" w:ascii="Noto Sans SC" w:hAnsi="Noto Sans SC" w:eastAsia="Noto Sans SC"/>
                <w:color w:val="000000"/>
                <w:sz w:val="27"/>
                <w:szCs w:val="27"/>
              </w:rPr>
              <w:t>以“标书制作客户端——基本目录——项目报价总表”中填写的金额为准</w:t>
            </w:r>
          </w:p>
        </w:tc>
      </w:tr>
    </w:tbl>
    <w:p w14:paraId="4886BC29">
      <w:pPr>
        <w:widowControl/>
        <w:spacing w:line="400" w:lineRule="exact"/>
        <w:ind w:firstLine="561"/>
        <w:rPr>
          <w:rFonts w:ascii="宋体" w:hAnsi="宋体"/>
          <w:b/>
          <w:bCs/>
          <w:sz w:val="24"/>
          <w:szCs w:val="24"/>
          <w:lang w:val="zh-CN"/>
        </w:rPr>
      </w:pPr>
      <w:r>
        <w:rPr>
          <w:rFonts w:hint="eastAsia" w:ascii="宋体" w:hAnsi="宋体"/>
          <w:b/>
          <w:bCs/>
          <w:sz w:val="24"/>
          <w:szCs w:val="24"/>
        </w:rPr>
        <w:t>注：项目报价按</w:t>
      </w:r>
      <w:r>
        <w:rPr>
          <w:rFonts w:hint="eastAsia" w:ascii="宋体" w:hAnsi="宋体" w:eastAsia="宋体" w:cs="Times New Roman"/>
          <w:kern w:val="2"/>
          <w:sz w:val="24"/>
          <w:szCs w:val="24"/>
        </w:rPr>
        <w:t>固定单价</w:t>
      </w:r>
      <w:r>
        <w:rPr>
          <w:rFonts w:hint="eastAsia" w:ascii="宋体" w:hAnsi="宋体"/>
          <w:b/>
          <w:bCs/>
          <w:sz w:val="24"/>
          <w:szCs w:val="24"/>
        </w:rPr>
        <w:t>报价，</w:t>
      </w:r>
      <w:r>
        <w:rPr>
          <w:rFonts w:hint="eastAsia" w:ascii="宋体" w:hAnsi="宋体"/>
          <w:b/>
          <w:bCs/>
          <w:sz w:val="24"/>
          <w:szCs w:val="24"/>
          <w:lang w:val="zh-CN"/>
        </w:rPr>
        <w:t>最终数量按实际采购数量为准。</w:t>
      </w:r>
    </w:p>
    <w:p w14:paraId="590CA50A">
      <w:pPr>
        <w:spacing w:line="400" w:lineRule="exact"/>
        <w:ind w:firstLine="3600"/>
        <w:jc w:val="left"/>
        <w:outlineLvl w:val="1"/>
        <w:rPr>
          <w:rFonts w:ascii="宋体" w:hAnsi="宋体" w:eastAsia="宋体" w:cs="Times New Roman"/>
          <w:bCs/>
          <w:sz w:val="24"/>
          <w:szCs w:val="24"/>
        </w:rPr>
      </w:pPr>
    </w:p>
    <w:p w14:paraId="2AE9E58A">
      <w:pPr>
        <w:spacing w:line="400" w:lineRule="exact"/>
        <w:ind w:firstLine="3600"/>
        <w:jc w:val="left"/>
        <w:outlineLvl w:val="1"/>
        <w:rPr>
          <w:rFonts w:ascii="宋体" w:hAnsi="宋体" w:eastAsia="宋体" w:cs="Times New Roman"/>
          <w:bCs/>
          <w:sz w:val="24"/>
          <w:szCs w:val="24"/>
        </w:rPr>
      </w:pPr>
    </w:p>
    <w:p w14:paraId="0062C31F">
      <w:pPr>
        <w:spacing w:line="400" w:lineRule="exact"/>
        <w:ind w:firstLine="3600"/>
        <w:jc w:val="left"/>
        <w:outlineLvl w:val="1"/>
        <w:rPr>
          <w:rFonts w:ascii="宋体" w:hAnsi="宋体" w:eastAsia="宋体" w:cs="Times New Roman"/>
          <w:bCs/>
          <w:sz w:val="24"/>
          <w:szCs w:val="24"/>
        </w:rPr>
      </w:pPr>
    </w:p>
    <w:p w14:paraId="7DC09C6A">
      <w:pPr>
        <w:spacing w:line="400" w:lineRule="exact"/>
        <w:ind w:firstLine="3600"/>
        <w:jc w:val="left"/>
        <w:outlineLvl w:val="1"/>
        <w:rPr>
          <w:rFonts w:ascii="宋体" w:hAnsi="宋体" w:eastAsia="宋体" w:cs="Times New Roman"/>
          <w:bCs/>
          <w:sz w:val="24"/>
          <w:szCs w:val="24"/>
        </w:rPr>
      </w:pPr>
      <w:r>
        <w:rPr>
          <w:rFonts w:hint="eastAsia" w:ascii="宋体" w:hAnsi="宋体" w:eastAsia="宋体" w:cs="Times New Roman"/>
          <w:bCs/>
          <w:sz w:val="24"/>
          <w:szCs w:val="24"/>
        </w:rPr>
        <w:t>供应商（电子签章）：</w:t>
      </w:r>
    </w:p>
    <w:p w14:paraId="7C5CD4A7">
      <w:pPr>
        <w:spacing w:line="400" w:lineRule="exact"/>
        <w:ind w:firstLine="3600"/>
        <w:jc w:val="left"/>
        <w:outlineLvl w:val="1"/>
        <w:rPr>
          <w:rFonts w:ascii="宋体" w:hAnsi="宋体" w:eastAsia="宋体" w:cs="Times New Roman"/>
          <w:bCs/>
          <w:sz w:val="24"/>
          <w:szCs w:val="24"/>
        </w:rPr>
      </w:pPr>
    </w:p>
    <w:p w14:paraId="4A54ADBF">
      <w:pPr>
        <w:spacing w:line="400" w:lineRule="exact"/>
        <w:ind w:firstLine="3600"/>
        <w:jc w:val="left"/>
        <w:outlineLvl w:val="1"/>
        <w:rPr>
          <w:rFonts w:ascii="黑体" w:hAnsi="Times New Roman" w:eastAsia="黑体" w:cs="Times New Roman"/>
          <w:sz w:val="28"/>
          <w:szCs w:val="28"/>
        </w:rPr>
      </w:pPr>
      <w:r>
        <w:rPr>
          <w:rFonts w:hint="eastAsia" w:ascii="宋体" w:hAnsi="宋体" w:eastAsia="宋体" w:cs="Times New Roman"/>
          <w:bCs/>
          <w:sz w:val="24"/>
          <w:szCs w:val="24"/>
        </w:rPr>
        <w:t>日期：     年    月    日</w:t>
      </w:r>
    </w:p>
    <w:p w14:paraId="40FD8E69">
      <w:pPr>
        <w:spacing w:line="400" w:lineRule="exact"/>
        <w:jc w:val="center"/>
        <w:outlineLvl w:val="1"/>
        <w:rPr>
          <w:rFonts w:ascii="黑体" w:hAnsi="Times New Roman" w:eastAsia="黑体" w:cs="Times New Roman"/>
          <w:sz w:val="28"/>
          <w:szCs w:val="28"/>
        </w:rPr>
      </w:pPr>
    </w:p>
    <w:p w14:paraId="4DFCC1F1">
      <w:pPr>
        <w:spacing w:line="400" w:lineRule="exact"/>
        <w:jc w:val="center"/>
        <w:outlineLvl w:val="1"/>
        <w:rPr>
          <w:rFonts w:ascii="黑体" w:hAnsi="Times New Roman" w:eastAsia="黑体" w:cs="Times New Roman"/>
          <w:sz w:val="28"/>
          <w:szCs w:val="28"/>
        </w:rPr>
      </w:pPr>
    </w:p>
    <w:p w14:paraId="70F972E3">
      <w:pPr>
        <w:widowControl/>
        <w:jc w:val="left"/>
        <w:rPr>
          <w:rFonts w:ascii="黑体" w:hAnsi="Times New Roman" w:eastAsia="黑体" w:cs="Times New Roman"/>
          <w:sz w:val="28"/>
          <w:szCs w:val="28"/>
        </w:rPr>
      </w:pPr>
      <w:r>
        <w:rPr>
          <w:rFonts w:ascii="黑体" w:hAnsi="Times New Roman" w:eastAsia="黑体" w:cs="Times New Roman"/>
          <w:sz w:val="28"/>
          <w:szCs w:val="28"/>
        </w:rPr>
        <w:br w:type="page"/>
      </w:r>
    </w:p>
    <w:p w14:paraId="1525CE90">
      <w:pPr>
        <w:spacing w:line="400" w:lineRule="exact"/>
        <w:jc w:val="center"/>
        <w:outlineLvl w:val="1"/>
        <w:rPr>
          <w:rFonts w:ascii="黑体" w:hAnsi="Times New Roman" w:eastAsia="黑体" w:cs="Times New Roman"/>
          <w:sz w:val="28"/>
          <w:szCs w:val="28"/>
        </w:rPr>
      </w:pPr>
    </w:p>
    <w:p w14:paraId="36D49D4B">
      <w:pPr>
        <w:spacing w:line="400" w:lineRule="exact"/>
        <w:jc w:val="center"/>
        <w:outlineLvl w:val="1"/>
        <w:rPr>
          <w:rFonts w:ascii="黑体" w:hAnsi="Times New Roman" w:eastAsia="黑体" w:cs="Times New Roman"/>
          <w:sz w:val="28"/>
          <w:szCs w:val="28"/>
        </w:rPr>
      </w:pPr>
      <w:r>
        <w:rPr>
          <w:rFonts w:hint="eastAsia" w:ascii="黑体" w:hAnsi="Times New Roman" w:eastAsia="黑体" w:cs="Times New Roman"/>
          <w:sz w:val="28"/>
          <w:szCs w:val="28"/>
        </w:rPr>
        <w:t>三、技术要求响应及偏离表</w:t>
      </w:r>
    </w:p>
    <w:p w14:paraId="2A8C181F">
      <w:pPr>
        <w:spacing w:line="400" w:lineRule="exact"/>
        <w:jc w:val="center"/>
        <w:outlineLvl w:val="1"/>
        <w:rPr>
          <w:rFonts w:ascii="黑体" w:hAnsi="Times New Roman" w:eastAsia="黑体" w:cs="Times New Roman"/>
          <w:sz w:val="28"/>
          <w:szCs w:val="28"/>
        </w:rPr>
      </w:pPr>
    </w:p>
    <w:tbl>
      <w:tblPr>
        <w:tblStyle w:val="38"/>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25"/>
        <w:gridCol w:w="2415"/>
        <w:gridCol w:w="2308"/>
        <w:gridCol w:w="1713"/>
        <w:gridCol w:w="1911"/>
      </w:tblGrid>
      <w:tr w14:paraId="1DE85F2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725" w:type="dxa"/>
            <w:noWrap/>
            <w:vAlign w:val="center"/>
          </w:tcPr>
          <w:p w14:paraId="1001C9AC">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序号</w:t>
            </w:r>
          </w:p>
        </w:tc>
        <w:tc>
          <w:tcPr>
            <w:tcW w:w="2415" w:type="dxa"/>
            <w:noWrap/>
            <w:vAlign w:val="center"/>
          </w:tcPr>
          <w:p w14:paraId="040960A6">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询价通知书</w:t>
            </w:r>
          </w:p>
          <w:p w14:paraId="1CDB0FC6">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技术要求</w:t>
            </w:r>
          </w:p>
        </w:tc>
        <w:tc>
          <w:tcPr>
            <w:tcW w:w="2308" w:type="dxa"/>
            <w:noWrap/>
            <w:vAlign w:val="center"/>
          </w:tcPr>
          <w:p w14:paraId="3B8E0297">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询价响应文件</w:t>
            </w:r>
          </w:p>
          <w:p w14:paraId="5F8B34C4">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技术规范描述</w:t>
            </w:r>
          </w:p>
        </w:tc>
        <w:tc>
          <w:tcPr>
            <w:tcW w:w="1713" w:type="dxa"/>
            <w:noWrap/>
            <w:vAlign w:val="center"/>
          </w:tcPr>
          <w:p w14:paraId="5B1CEEE9">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有无偏离</w:t>
            </w:r>
          </w:p>
        </w:tc>
        <w:tc>
          <w:tcPr>
            <w:tcW w:w="1911" w:type="dxa"/>
            <w:noWrap/>
            <w:vAlign w:val="center"/>
          </w:tcPr>
          <w:p w14:paraId="0C8E3179">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偏离内容及原因</w:t>
            </w:r>
          </w:p>
        </w:tc>
      </w:tr>
      <w:tr w14:paraId="7C97CC6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noWrap/>
            <w:vAlign w:val="center"/>
          </w:tcPr>
          <w:p w14:paraId="7F8ABEA3">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1</w:t>
            </w:r>
          </w:p>
        </w:tc>
        <w:tc>
          <w:tcPr>
            <w:tcW w:w="2415" w:type="dxa"/>
            <w:noWrap/>
            <w:vAlign w:val="center"/>
          </w:tcPr>
          <w:p w14:paraId="236B39A5">
            <w:pPr>
              <w:spacing w:line="360" w:lineRule="exact"/>
              <w:jc w:val="center"/>
              <w:rPr>
                <w:rFonts w:ascii="宋体" w:hAnsi="宋体" w:eastAsia="宋体" w:cs="Times New Roman"/>
                <w:sz w:val="24"/>
                <w:szCs w:val="24"/>
              </w:rPr>
            </w:pPr>
          </w:p>
        </w:tc>
        <w:tc>
          <w:tcPr>
            <w:tcW w:w="2308" w:type="dxa"/>
            <w:noWrap/>
            <w:vAlign w:val="center"/>
          </w:tcPr>
          <w:p w14:paraId="14AC79C6">
            <w:pPr>
              <w:spacing w:line="360" w:lineRule="exact"/>
              <w:jc w:val="center"/>
              <w:rPr>
                <w:rFonts w:ascii="宋体" w:hAnsi="宋体" w:eastAsia="宋体" w:cs="Times New Roman"/>
                <w:sz w:val="24"/>
                <w:szCs w:val="24"/>
              </w:rPr>
            </w:pPr>
          </w:p>
        </w:tc>
        <w:tc>
          <w:tcPr>
            <w:tcW w:w="1713" w:type="dxa"/>
            <w:noWrap/>
            <w:vAlign w:val="center"/>
          </w:tcPr>
          <w:p w14:paraId="2FCD9EEC">
            <w:pPr>
              <w:spacing w:line="360" w:lineRule="exact"/>
              <w:jc w:val="center"/>
              <w:rPr>
                <w:rFonts w:ascii="宋体" w:hAnsi="宋体" w:eastAsia="宋体" w:cs="Times New Roman"/>
                <w:sz w:val="24"/>
                <w:szCs w:val="24"/>
              </w:rPr>
            </w:pPr>
          </w:p>
        </w:tc>
        <w:tc>
          <w:tcPr>
            <w:tcW w:w="1911" w:type="dxa"/>
            <w:noWrap/>
            <w:vAlign w:val="center"/>
          </w:tcPr>
          <w:p w14:paraId="06CE789D">
            <w:pPr>
              <w:spacing w:line="360" w:lineRule="exact"/>
              <w:jc w:val="center"/>
              <w:rPr>
                <w:rFonts w:ascii="宋体" w:hAnsi="宋体" w:eastAsia="宋体" w:cs="Times New Roman"/>
                <w:sz w:val="24"/>
                <w:szCs w:val="24"/>
              </w:rPr>
            </w:pPr>
          </w:p>
        </w:tc>
      </w:tr>
      <w:tr w14:paraId="44F0E32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noWrap/>
            <w:vAlign w:val="center"/>
          </w:tcPr>
          <w:p w14:paraId="5DEA0709">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2</w:t>
            </w:r>
          </w:p>
        </w:tc>
        <w:tc>
          <w:tcPr>
            <w:tcW w:w="2415" w:type="dxa"/>
            <w:noWrap/>
            <w:vAlign w:val="center"/>
          </w:tcPr>
          <w:p w14:paraId="654B4437">
            <w:pPr>
              <w:spacing w:line="360" w:lineRule="exact"/>
              <w:jc w:val="center"/>
              <w:rPr>
                <w:rFonts w:ascii="宋体" w:hAnsi="宋体" w:eastAsia="宋体" w:cs="Times New Roman"/>
                <w:sz w:val="24"/>
                <w:szCs w:val="24"/>
              </w:rPr>
            </w:pPr>
          </w:p>
        </w:tc>
        <w:tc>
          <w:tcPr>
            <w:tcW w:w="2308" w:type="dxa"/>
            <w:noWrap/>
            <w:vAlign w:val="center"/>
          </w:tcPr>
          <w:p w14:paraId="5EF06D9B">
            <w:pPr>
              <w:spacing w:line="360" w:lineRule="exact"/>
              <w:jc w:val="center"/>
              <w:rPr>
                <w:rFonts w:ascii="宋体" w:hAnsi="宋体" w:eastAsia="宋体" w:cs="Times New Roman"/>
                <w:sz w:val="24"/>
                <w:szCs w:val="24"/>
              </w:rPr>
            </w:pPr>
          </w:p>
        </w:tc>
        <w:tc>
          <w:tcPr>
            <w:tcW w:w="1713" w:type="dxa"/>
            <w:noWrap/>
            <w:vAlign w:val="center"/>
          </w:tcPr>
          <w:p w14:paraId="2992D07A">
            <w:pPr>
              <w:spacing w:line="360" w:lineRule="exact"/>
              <w:jc w:val="center"/>
              <w:rPr>
                <w:rFonts w:ascii="宋体" w:hAnsi="宋体" w:eastAsia="宋体" w:cs="Times New Roman"/>
                <w:sz w:val="24"/>
                <w:szCs w:val="24"/>
              </w:rPr>
            </w:pPr>
          </w:p>
        </w:tc>
        <w:tc>
          <w:tcPr>
            <w:tcW w:w="1911" w:type="dxa"/>
            <w:noWrap/>
            <w:vAlign w:val="center"/>
          </w:tcPr>
          <w:p w14:paraId="27F74FF0">
            <w:pPr>
              <w:spacing w:line="360" w:lineRule="exact"/>
              <w:jc w:val="center"/>
              <w:rPr>
                <w:rFonts w:ascii="宋体" w:hAnsi="宋体" w:eastAsia="宋体" w:cs="Times New Roman"/>
                <w:sz w:val="24"/>
                <w:szCs w:val="24"/>
              </w:rPr>
            </w:pPr>
          </w:p>
        </w:tc>
      </w:tr>
      <w:tr w14:paraId="059CD1D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noWrap/>
            <w:vAlign w:val="center"/>
          </w:tcPr>
          <w:p w14:paraId="16B2BB23">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3</w:t>
            </w:r>
          </w:p>
        </w:tc>
        <w:tc>
          <w:tcPr>
            <w:tcW w:w="2415" w:type="dxa"/>
            <w:noWrap/>
            <w:vAlign w:val="center"/>
          </w:tcPr>
          <w:p w14:paraId="2565F0FA">
            <w:pPr>
              <w:spacing w:line="360" w:lineRule="exact"/>
              <w:jc w:val="center"/>
              <w:rPr>
                <w:rFonts w:ascii="宋体" w:hAnsi="宋体" w:eastAsia="宋体" w:cs="Times New Roman"/>
                <w:sz w:val="24"/>
                <w:szCs w:val="24"/>
              </w:rPr>
            </w:pPr>
          </w:p>
        </w:tc>
        <w:tc>
          <w:tcPr>
            <w:tcW w:w="2308" w:type="dxa"/>
            <w:noWrap/>
            <w:vAlign w:val="center"/>
          </w:tcPr>
          <w:p w14:paraId="1DA5B8DC">
            <w:pPr>
              <w:spacing w:line="360" w:lineRule="exact"/>
              <w:jc w:val="center"/>
              <w:rPr>
                <w:rFonts w:ascii="宋体" w:hAnsi="宋体" w:eastAsia="宋体" w:cs="Times New Roman"/>
                <w:sz w:val="24"/>
                <w:szCs w:val="24"/>
              </w:rPr>
            </w:pPr>
          </w:p>
        </w:tc>
        <w:tc>
          <w:tcPr>
            <w:tcW w:w="1713" w:type="dxa"/>
            <w:noWrap/>
            <w:vAlign w:val="center"/>
          </w:tcPr>
          <w:p w14:paraId="65B0B1F4">
            <w:pPr>
              <w:spacing w:line="360" w:lineRule="exact"/>
              <w:jc w:val="center"/>
              <w:rPr>
                <w:rFonts w:ascii="宋体" w:hAnsi="宋体" w:eastAsia="宋体" w:cs="Times New Roman"/>
                <w:sz w:val="24"/>
                <w:szCs w:val="24"/>
              </w:rPr>
            </w:pPr>
          </w:p>
        </w:tc>
        <w:tc>
          <w:tcPr>
            <w:tcW w:w="1911" w:type="dxa"/>
            <w:noWrap/>
            <w:vAlign w:val="center"/>
          </w:tcPr>
          <w:p w14:paraId="7CB9B423">
            <w:pPr>
              <w:spacing w:line="360" w:lineRule="exact"/>
              <w:jc w:val="center"/>
              <w:rPr>
                <w:rFonts w:ascii="宋体" w:hAnsi="宋体" w:eastAsia="宋体" w:cs="Times New Roman"/>
                <w:sz w:val="24"/>
                <w:szCs w:val="24"/>
              </w:rPr>
            </w:pPr>
          </w:p>
        </w:tc>
      </w:tr>
      <w:tr w14:paraId="48FAA28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noWrap/>
            <w:vAlign w:val="center"/>
          </w:tcPr>
          <w:p w14:paraId="2B437E4D">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w:t>
            </w:r>
          </w:p>
        </w:tc>
        <w:tc>
          <w:tcPr>
            <w:tcW w:w="2415" w:type="dxa"/>
            <w:noWrap/>
            <w:vAlign w:val="center"/>
          </w:tcPr>
          <w:p w14:paraId="540239EE">
            <w:pPr>
              <w:spacing w:line="360" w:lineRule="exact"/>
              <w:jc w:val="center"/>
              <w:rPr>
                <w:rFonts w:ascii="宋体" w:hAnsi="宋体" w:eastAsia="宋体" w:cs="Times New Roman"/>
                <w:sz w:val="24"/>
                <w:szCs w:val="24"/>
              </w:rPr>
            </w:pPr>
          </w:p>
        </w:tc>
        <w:tc>
          <w:tcPr>
            <w:tcW w:w="2308" w:type="dxa"/>
            <w:noWrap/>
            <w:vAlign w:val="center"/>
          </w:tcPr>
          <w:p w14:paraId="45505499">
            <w:pPr>
              <w:spacing w:line="360" w:lineRule="exact"/>
              <w:jc w:val="center"/>
              <w:rPr>
                <w:rFonts w:ascii="宋体" w:hAnsi="宋体" w:eastAsia="宋体" w:cs="Times New Roman"/>
                <w:sz w:val="24"/>
                <w:szCs w:val="24"/>
              </w:rPr>
            </w:pPr>
          </w:p>
        </w:tc>
        <w:tc>
          <w:tcPr>
            <w:tcW w:w="1713" w:type="dxa"/>
            <w:noWrap/>
            <w:vAlign w:val="center"/>
          </w:tcPr>
          <w:p w14:paraId="1933F45B">
            <w:pPr>
              <w:spacing w:line="360" w:lineRule="exact"/>
              <w:jc w:val="center"/>
              <w:rPr>
                <w:rFonts w:ascii="宋体" w:hAnsi="宋体" w:eastAsia="宋体" w:cs="Times New Roman"/>
                <w:sz w:val="24"/>
                <w:szCs w:val="24"/>
              </w:rPr>
            </w:pPr>
          </w:p>
        </w:tc>
        <w:tc>
          <w:tcPr>
            <w:tcW w:w="1911" w:type="dxa"/>
            <w:noWrap/>
            <w:vAlign w:val="center"/>
          </w:tcPr>
          <w:p w14:paraId="1FCD8987">
            <w:pPr>
              <w:spacing w:line="360" w:lineRule="exact"/>
              <w:jc w:val="center"/>
              <w:rPr>
                <w:rFonts w:ascii="宋体" w:hAnsi="宋体" w:eastAsia="宋体" w:cs="Times New Roman"/>
                <w:sz w:val="24"/>
                <w:szCs w:val="24"/>
              </w:rPr>
            </w:pPr>
          </w:p>
        </w:tc>
      </w:tr>
      <w:tr w14:paraId="6C62897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noWrap/>
            <w:vAlign w:val="center"/>
          </w:tcPr>
          <w:p w14:paraId="64AA4143">
            <w:pPr>
              <w:spacing w:line="360" w:lineRule="exact"/>
              <w:jc w:val="center"/>
              <w:rPr>
                <w:rFonts w:ascii="宋体" w:hAnsi="宋体" w:eastAsia="宋体" w:cs="Times New Roman"/>
                <w:sz w:val="24"/>
                <w:szCs w:val="24"/>
              </w:rPr>
            </w:pPr>
          </w:p>
        </w:tc>
        <w:tc>
          <w:tcPr>
            <w:tcW w:w="2415" w:type="dxa"/>
            <w:noWrap/>
            <w:vAlign w:val="center"/>
          </w:tcPr>
          <w:p w14:paraId="0A6905F5">
            <w:pPr>
              <w:spacing w:line="360" w:lineRule="exact"/>
              <w:jc w:val="center"/>
              <w:rPr>
                <w:rFonts w:ascii="宋体" w:hAnsi="宋体" w:eastAsia="宋体" w:cs="Times New Roman"/>
                <w:sz w:val="24"/>
                <w:szCs w:val="24"/>
              </w:rPr>
            </w:pPr>
          </w:p>
        </w:tc>
        <w:tc>
          <w:tcPr>
            <w:tcW w:w="2308" w:type="dxa"/>
            <w:noWrap/>
            <w:vAlign w:val="center"/>
          </w:tcPr>
          <w:p w14:paraId="1FE09382">
            <w:pPr>
              <w:spacing w:line="360" w:lineRule="exact"/>
              <w:jc w:val="center"/>
              <w:rPr>
                <w:rFonts w:ascii="宋体" w:hAnsi="宋体" w:eastAsia="宋体" w:cs="Times New Roman"/>
                <w:sz w:val="24"/>
                <w:szCs w:val="24"/>
              </w:rPr>
            </w:pPr>
          </w:p>
        </w:tc>
        <w:tc>
          <w:tcPr>
            <w:tcW w:w="1713" w:type="dxa"/>
            <w:noWrap/>
            <w:vAlign w:val="center"/>
          </w:tcPr>
          <w:p w14:paraId="5975E0E8">
            <w:pPr>
              <w:spacing w:line="360" w:lineRule="exact"/>
              <w:jc w:val="center"/>
              <w:rPr>
                <w:rFonts w:ascii="宋体" w:hAnsi="宋体" w:eastAsia="宋体" w:cs="Times New Roman"/>
                <w:sz w:val="24"/>
                <w:szCs w:val="24"/>
              </w:rPr>
            </w:pPr>
          </w:p>
        </w:tc>
        <w:tc>
          <w:tcPr>
            <w:tcW w:w="1911" w:type="dxa"/>
            <w:noWrap/>
            <w:vAlign w:val="center"/>
          </w:tcPr>
          <w:p w14:paraId="54FB3110">
            <w:pPr>
              <w:spacing w:line="360" w:lineRule="exact"/>
              <w:jc w:val="center"/>
              <w:rPr>
                <w:rFonts w:ascii="宋体" w:hAnsi="宋体" w:eastAsia="宋体" w:cs="Times New Roman"/>
                <w:sz w:val="24"/>
                <w:szCs w:val="24"/>
              </w:rPr>
            </w:pPr>
          </w:p>
        </w:tc>
      </w:tr>
      <w:tr w14:paraId="58A9D55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noWrap/>
            <w:vAlign w:val="center"/>
          </w:tcPr>
          <w:p w14:paraId="6A0E511F">
            <w:pPr>
              <w:spacing w:line="360" w:lineRule="exact"/>
              <w:jc w:val="center"/>
              <w:rPr>
                <w:rFonts w:ascii="宋体" w:hAnsi="宋体" w:eastAsia="宋体" w:cs="Times New Roman"/>
                <w:sz w:val="24"/>
                <w:szCs w:val="24"/>
              </w:rPr>
            </w:pPr>
          </w:p>
        </w:tc>
        <w:tc>
          <w:tcPr>
            <w:tcW w:w="2415" w:type="dxa"/>
            <w:noWrap/>
            <w:vAlign w:val="center"/>
          </w:tcPr>
          <w:p w14:paraId="189ABE9A">
            <w:pPr>
              <w:spacing w:line="360" w:lineRule="exact"/>
              <w:jc w:val="center"/>
              <w:rPr>
                <w:rFonts w:ascii="宋体" w:hAnsi="宋体" w:eastAsia="宋体" w:cs="Times New Roman"/>
                <w:sz w:val="24"/>
                <w:szCs w:val="24"/>
              </w:rPr>
            </w:pPr>
          </w:p>
        </w:tc>
        <w:tc>
          <w:tcPr>
            <w:tcW w:w="2308" w:type="dxa"/>
            <w:noWrap/>
            <w:vAlign w:val="center"/>
          </w:tcPr>
          <w:p w14:paraId="3FF3369E">
            <w:pPr>
              <w:spacing w:line="360" w:lineRule="exact"/>
              <w:jc w:val="center"/>
              <w:rPr>
                <w:rFonts w:ascii="宋体" w:hAnsi="宋体" w:eastAsia="宋体" w:cs="Times New Roman"/>
                <w:sz w:val="24"/>
                <w:szCs w:val="24"/>
              </w:rPr>
            </w:pPr>
          </w:p>
        </w:tc>
        <w:tc>
          <w:tcPr>
            <w:tcW w:w="1713" w:type="dxa"/>
            <w:noWrap/>
            <w:vAlign w:val="center"/>
          </w:tcPr>
          <w:p w14:paraId="2715406B">
            <w:pPr>
              <w:spacing w:line="360" w:lineRule="exact"/>
              <w:jc w:val="center"/>
              <w:rPr>
                <w:rFonts w:ascii="宋体" w:hAnsi="宋体" w:eastAsia="宋体" w:cs="Times New Roman"/>
                <w:sz w:val="24"/>
                <w:szCs w:val="24"/>
              </w:rPr>
            </w:pPr>
          </w:p>
        </w:tc>
        <w:tc>
          <w:tcPr>
            <w:tcW w:w="1911" w:type="dxa"/>
            <w:noWrap/>
            <w:vAlign w:val="center"/>
          </w:tcPr>
          <w:p w14:paraId="22397ABF">
            <w:pPr>
              <w:spacing w:line="360" w:lineRule="exact"/>
              <w:jc w:val="center"/>
              <w:rPr>
                <w:rFonts w:ascii="宋体" w:hAnsi="宋体" w:eastAsia="宋体" w:cs="Times New Roman"/>
                <w:sz w:val="24"/>
                <w:szCs w:val="24"/>
              </w:rPr>
            </w:pPr>
          </w:p>
        </w:tc>
      </w:tr>
      <w:tr w14:paraId="452534E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noWrap/>
            <w:vAlign w:val="center"/>
          </w:tcPr>
          <w:p w14:paraId="1EB5B093">
            <w:pPr>
              <w:spacing w:line="360" w:lineRule="exact"/>
              <w:jc w:val="center"/>
              <w:rPr>
                <w:rFonts w:ascii="宋体" w:hAnsi="宋体" w:eastAsia="宋体" w:cs="Times New Roman"/>
                <w:sz w:val="24"/>
                <w:szCs w:val="24"/>
              </w:rPr>
            </w:pPr>
          </w:p>
        </w:tc>
        <w:tc>
          <w:tcPr>
            <w:tcW w:w="2415" w:type="dxa"/>
            <w:noWrap/>
            <w:vAlign w:val="center"/>
          </w:tcPr>
          <w:p w14:paraId="226C6DE6">
            <w:pPr>
              <w:spacing w:line="360" w:lineRule="exact"/>
              <w:jc w:val="center"/>
              <w:rPr>
                <w:rFonts w:ascii="宋体" w:hAnsi="宋体" w:eastAsia="宋体" w:cs="Times New Roman"/>
                <w:sz w:val="24"/>
                <w:szCs w:val="24"/>
              </w:rPr>
            </w:pPr>
          </w:p>
        </w:tc>
        <w:tc>
          <w:tcPr>
            <w:tcW w:w="2308" w:type="dxa"/>
            <w:noWrap/>
            <w:vAlign w:val="center"/>
          </w:tcPr>
          <w:p w14:paraId="4EEC73E5">
            <w:pPr>
              <w:spacing w:line="360" w:lineRule="exact"/>
              <w:jc w:val="center"/>
              <w:rPr>
                <w:rFonts w:ascii="宋体" w:hAnsi="宋体" w:eastAsia="宋体" w:cs="Times New Roman"/>
                <w:sz w:val="24"/>
                <w:szCs w:val="24"/>
              </w:rPr>
            </w:pPr>
          </w:p>
        </w:tc>
        <w:tc>
          <w:tcPr>
            <w:tcW w:w="1713" w:type="dxa"/>
            <w:noWrap/>
            <w:vAlign w:val="center"/>
          </w:tcPr>
          <w:p w14:paraId="56724B81">
            <w:pPr>
              <w:spacing w:line="360" w:lineRule="exact"/>
              <w:jc w:val="center"/>
              <w:rPr>
                <w:rFonts w:ascii="宋体" w:hAnsi="宋体" w:eastAsia="宋体" w:cs="Times New Roman"/>
                <w:sz w:val="24"/>
                <w:szCs w:val="24"/>
              </w:rPr>
            </w:pPr>
          </w:p>
        </w:tc>
        <w:tc>
          <w:tcPr>
            <w:tcW w:w="1911" w:type="dxa"/>
            <w:noWrap/>
            <w:vAlign w:val="center"/>
          </w:tcPr>
          <w:p w14:paraId="00B09909">
            <w:pPr>
              <w:spacing w:line="360" w:lineRule="exact"/>
              <w:jc w:val="center"/>
              <w:rPr>
                <w:rFonts w:ascii="宋体" w:hAnsi="宋体" w:eastAsia="宋体" w:cs="Times New Roman"/>
                <w:sz w:val="24"/>
                <w:szCs w:val="24"/>
              </w:rPr>
            </w:pPr>
          </w:p>
        </w:tc>
      </w:tr>
      <w:tr w14:paraId="29F8B67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noWrap/>
            <w:vAlign w:val="center"/>
          </w:tcPr>
          <w:p w14:paraId="63627199">
            <w:pPr>
              <w:spacing w:line="360" w:lineRule="exact"/>
              <w:jc w:val="center"/>
              <w:rPr>
                <w:rFonts w:ascii="宋体" w:hAnsi="宋体" w:eastAsia="宋体" w:cs="Times New Roman"/>
                <w:sz w:val="24"/>
                <w:szCs w:val="24"/>
              </w:rPr>
            </w:pPr>
          </w:p>
        </w:tc>
        <w:tc>
          <w:tcPr>
            <w:tcW w:w="2415" w:type="dxa"/>
            <w:noWrap/>
            <w:vAlign w:val="center"/>
          </w:tcPr>
          <w:p w14:paraId="5ADB6711">
            <w:pPr>
              <w:spacing w:line="360" w:lineRule="exact"/>
              <w:jc w:val="center"/>
              <w:rPr>
                <w:rFonts w:ascii="宋体" w:hAnsi="宋体" w:eastAsia="宋体" w:cs="Times New Roman"/>
                <w:sz w:val="24"/>
                <w:szCs w:val="24"/>
              </w:rPr>
            </w:pPr>
          </w:p>
        </w:tc>
        <w:tc>
          <w:tcPr>
            <w:tcW w:w="2308" w:type="dxa"/>
            <w:noWrap/>
            <w:vAlign w:val="center"/>
          </w:tcPr>
          <w:p w14:paraId="7AC1E697">
            <w:pPr>
              <w:spacing w:line="360" w:lineRule="exact"/>
              <w:jc w:val="center"/>
              <w:rPr>
                <w:rFonts w:ascii="宋体" w:hAnsi="宋体" w:eastAsia="宋体" w:cs="Times New Roman"/>
                <w:sz w:val="24"/>
                <w:szCs w:val="24"/>
              </w:rPr>
            </w:pPr>
          </w:p>
        </w:tc>
        <w:tc>
          <w:tcPr>
            <w:tcW w:w="1713" w:type="dxa"/>
            <w:noWrap/>
            <w:vAlign w:val="center"/>
          </w:tcPr>
          <w:p w14:paraId="2C2E97A2">
            <w:pPr>
              <w:spacing w:line="360" w:lineRule="exact"/>
              <w:jc w:val="center"/>
              <w:rPr>
                <w:rFonts w:ascii="宋体" w:hAnsi="宋体" w:eastAsia="宋体" w:cs="Times New Roman"/>
                <w:sz w:val="24"/>
                <w:szCs w:val="24"/>
              </w:rPr>
            </w:pPr>
          </w:p>
        </w:tc>
        <w:tc>
          <w:tcPr>
            <w:tcW w:w="1911" w:type="dxa"/>
            <w:noWrap/>
            <w:vAlign w:val="center"/>
          </w:tcPr>
          <w:p w14:paraId="0DCA73D3">
            <w:pPr>
              <w:spacing w:line="360" w:lineRule="exact"/>
              <w:jc w:val="center"/>
              <w:rPr>
                <w:rFonts w:ascii="宋体" w:hAnsi="宋体" w:eastAsia="宋体" w:cs="Times New Roman"/>
                <w:sz w:val="24"/>
                <w:szCs w:val="24"/>
              </w:rPr>
            </w:pPr>
          </w:p>
        </w:tc>
      </w:tr>
      <w:tr w14:paraId="281A9D6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noWrap/>
            <w:vAlign w:val="center"/>
          </w:tcPr>
          <w:p w14:paraId="0E488B1F">
            <w:pPr>
              <w:spacing w:line="360" w:lineRule="exact"/>
              <w:jc w:val="center"/>
              <w:rPr>
                <w:rFonts w:ascii="宋体" w:hAnsi="宋体" w:eastAsia="宋体" w:cs="Times New Roman"/>
                <w:sz w:val="24"/>
                <w:szCs w:val="24"/>
              </w:rPr>
            </w:pPr>
          </w:p>
        </w:tc>
        <w:tc>
          <w:tcPr>
            <w:tcW w:w="2415" w:type="dxa"/>
            <w:noWrap/>
            <w:vAlign w:val="center"/>
          </w:tcPr>
          <w:p w14:paraId="251C001E">
            <w:pPr>
              <w:spacing w:line="360" w:lineRule="exact"/>
              <w:jc w:val="center"/>
              <w:rPr>
                <w:rFonts w:ascii="宋体" w:hAnsi="宋体" w:eastAsia="宋体" w:cs="Times New Roman"/>
                <w:sz w:val="24"/>
                <w:szCs w:val="24"/>
              </w:rPr>
            </w:pPr>
          </w:p>
        </w:tc>
        <w:tc>
          <w:tcPr>
            <w:tcW w:w="2308" w:type="dxa"/>
            <w:noWrap/>
            <w:vAlign w:val="center"/>
          </w:tcPr>
          <w:p w14:paraId="208F6070">
            <w:pPr>
              <w:spacing w:line="360" w:lineRule="exact"/>
              <w:jc w:val="center"/>
              <w:rPr>
                <w:rFonts w:ascii="宋体" w:hAnsi="宋体" w:eastAsia="宋体" w:cs="Times New Roman"/>
                <w:sz w:val="24"/>
                <w:szCs w:val="24"/>
              </w:rPr>
            </w:pPr>
          </w:p>
        </w:tc>
        <w:tc>
          <w:tcPr>
            <w:tcW w:w="1713" w:type="dxa"/>
            <w:noWrap/>
            <w:vAlign w:val="center"/>
          </w:tcPr>
          <w:p w14:paraId="54ADE4D5">
            <w:pPr>
              <w:spacing w:line="360" w:lineRule="exact"/>
              <w:jc w:val="center"/>
              <w:rPr>
                <w:rFonts w:ascii="宋体" w:hAnsi="宋体" w:eastAsia="宋体" w:cs="Times New Roman"/>
                <w:sz w:val="24"/>
                <w:szCs w:val="24"/>
              </w:rPr>
            </w:pPr>
          </w:p>
        </w:tc>
        <w:tc>
          <w:tcPr>
            <w:tcW w:w="1911" w:type="dxa"/>
            <w:noWrap/>
            <w:vAlign w:val="center"/>
          </w:tcPr>
          <w:p w14:paraId="4AF005BD">
            <w:pPr>
              <w:spacing w:line="360" w:lineRule="exact"/>
              <w:jc w:val="center"/>
              <w:rPr>
                <w:rFonts w:ascii="宋体" w:hAnsi="宋体" w:eastAsia="宋体" w:cs="Times New Roman"/>
                <w:sz w:val="24"/>
                <w:szCs w:val="24"/>
              </w:rPr>
            </w:pPr>
          </w:p>
        </w:tc>
      </w:tr>
      <w:tr w14:paraId="0FE0FFD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noWrap/>
            <w:vAlign w:val="center"/>
          </w:tcPr>
          <w:p w14:paraId="317F173B">
            <w:pPr>
              <w:spacing w:line="360" w:lineRule="exact"/>
              <w:jc w:val="center"/>
              <w:rPr>
                <w:rFonts w:ascii="宋体" w:hAnsi="宋体" w:eastAsia="宋体" w:cs="Times New Roman"/>
                <w:sz w:val="24"/>
                <w:szCs w:val="24"/>
              </w:rPr>
            </w:pPr>
          </w:p>
        </w:tc>
        <w:tc>
          <w:tcPr>
            <w:tcW w:w="2415" w:type="dxa"/>
            <w:noWrap/>
            <w:vAlign w:val="center"/>
          </w:tcPr>
          <w:p w14:paraId="6042A678">
            <w:pPr>
              <w:spacing w:line="360" w:lineRule="exact"/>
              <w:jc w:val="center"/>
              <w:rPr>
                <w:rFonts w:ascii="宋体" w:hAnsi="宋体" w:eastAsia="宋体" w:cs="Times New Roman"/>
                <w:sz w:val="24"/>
                <w:szCs w:val="24"/>
              </w:rPr>
            </w:pPr>
          </w:p>
        </w:tc>
        <w:tc>
          <w:tcPr>
            <w:tcW w:w="2308" w:type="dxa"/>
            <w:noWrap/>
            <w:vAlign w:val="center"/>
          </w:tcPr>
          <w:p w14:paraId="01BC0E21">
            <w:pPr>
              <w:spacing w:line="360" w:lineRule="exact"/>
              <w:jc w:val="center"/>
              <w:rPr>
                <w:rFonts w:ascii="宋体" w:hAnsi="宋体" w:eastAsia="宋体" w:cs="Times New Roman"/>
                <w:sz w:val="24"/>
                <w:szCs w:val="24"/>
              </w:rPr>
            </w:pPr>
          </w:p>
        </w:tc>
        <w:tc>
          <w:tcPr>
            <w:tcW w:w="1713" w:type="dxa"/>
            <w:noWrap/>
            <w:vAlign w:val="center"/>
          </w:tcPr>
          <w:p w14:paraId="27619653">
            <w:pPr>
              <w:spacing w:line="360" w:lineRule="exact"/>
              <w:jc w:val="center"/>
              <w:rPr>
                <w:rFonts w:ascii="宋体" w:hAnsi="宋体" w:eastAsia="宋体" w:cs="Times New Roman"/>
                <w:sz w:val="24"/>
                <w:szCs w:val="24"/>
              </w:rPr>
            </w:pPr>
          </w:p>
        </w:tc>
        <w:tc>
          <w:tcPr>
            <w:tcW w:w="1911" w:type="dxa"/>
            <w:noWrap/>
            <w:vAlign w:val="center"/>
          </w:tcPr>
          <w:p w14:paraId="1FF67AD4">
            <w:pPr>
              <w:spacing w:line="360" w:lineRule="exact"/>
              <w:jc w:val="center"/>
              <w:rPr>
                <w:rFonts w:ascii="宋体" w:hAnsi="宋体" w:eastAsia="宋体" w:cs="Times New Roman"/>
                <w:sz w:val="24"/>
                <w:szCs w:val="24"/>
              </w:rPr>
            </w:pPr>
          </w:p>
        </w:tc>
      </w:tr>
      <w:tr w14:paraId="1C97A20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noWrap/>
            <w:vAlign w:val="center"/>
          </w:tcPr>
          <w:p w14:paraId="72C2FAE3">
            <w:pPr>
              <w:spacing w:line="360" w:lineRule="exact"/>
              <w:jc w:val="center"/>
              <w:rPr>
                <w:rFonts w:ascii="宋体" w:hAnsi="宋体" w:eastAsia="宋体" w:cs="Times New Roman"/>
                <w:sz w:val="24"/>
                <w:szCs w:val="24"/>
              </w:rPr>
            </w:pPr>
          </w:p>
        </w:tc>
        <w:tc>
          <w:tcPr>
            <w:tcW w:w="2415" w:type="dxa"/>
            <w:noWrap/>
            <w:vAlign w:val="center"/>
          </w:tcPr>
          <w:p w14:paraId="0AE52559">
            <w:pPr>
              <w:spacing w:line="360" w:lineRule="exact"/>
              <w:jc w:val="center"/>
              <w:rPr>
                <w:rFonts w:ascii="宋体" w:hAnsi="宋体" w:eastAsia="宋体" w:cs="Times New Roman"/>
                <w:sz w:val="24"/>
                <w:szCs w:val="24"/>
              </w:rPr>
            </w:pPr>
          </w:p>
        </w:tc>
        <w:tc>
          <w:tcPr>
            <w:tcW w:w="2308" w:type="dxa"/>
            <w:noWrap/>
            <w:vAlign w:val="center"/>
          </w:tcPr>
          <w:p w14:paraId="6BCC866E">
            <w:pPr>
              <w:spacing w:line="360" w:lineRule="exact"/>
              <w:jc w:val="center"/>
              <w:rPr>
                <w:rFonts w:ascii="宋体" w:hAnsi="宋体" w:eastAsia="宋体" w:cs="Times New Roman"/>
                <w:sz w:val="24"/>
                <w:szCs w:val="24"/>
              </w:rPr>
            </w:pPr>
          </w:p>
        </w:tc>
        <w:tc>
          <w:tcPr>
            <w:tcW w:w="1713" w:type="dxa"/>
            <w:noWrap/>
            <w:vAlign w:val="center"/>
          </w:tcPr>
          <w:p w14:paraId="66AA5EE1">
            <w:pPr>
              <w:spacing w:line="360" w:lineRule="exact"/>
              <w:jc w:val="center"/>
              <w:rPr>
                <w:rFonts w:ascii="宋体" w:hAnsi="宋体" w:eastAsia="宋体" w:cs="Times New Roman"/>
                <w:sz w:val="24"/>
                <w:szCs w:val="24"/>
              </w:rPr>
            </w:pPr>
          </w:p>
        </w:tc>
        <w:tc>
          <w:tcPr>
            <w:tcW w:w="1911" w:type="dxa"/>
            <w:noWrap/>
            <w:vAlign w:val="center"/>
          </w:tcPr>
          <w:p w14:paraId="6A8F3865">
            <w:pPr>
              <w:spacing w:line="360" w:lineRule="exact"/>
              <w:jc w:val="center"/>
              <w:rPr>
                <w:rFonts w:ascii="宋体" w:hAnsi="宋体" w:eastAsia="宋体" w:cs="Times New Roman"/>
                <w:sz w:val="24"/>
                <w:szCs w:val="24"/>
              </w:rPr>
            </w:pPr>
          </w:p>
        </w:tc>
      </w:tr>
    </w:tbl>
    <w:p w14:paraId="385EE823">
      <w:pPr>
        <w:spacing w:line="360" w:lineRule="exact"/>
        <w:rPr>
          <w:rFonts w:ascii="宋体" w:hAnsi="宋体" w:eastAsia="宋体" w:cs="Times New Roman"/>
          <w:szCs w:val="21"/>
        </w:rPr>
      </w:pPr>
    </w:p>
    <w:p w14:paraId="48022363">
      <w:pPr>
        <w:spacing w:line="360" w:lineRule="exact"/>
        <w:rPr>
          <w:rFonts w:ascii="宋体" w:hAnsi="宋体" w:eastAsia="宋体" w:cs="Times New Roman"/>
          <w:bCs/>
          <w:szCs w:val="21"/>
        </w:rPr>
      </w:pPr>
      <w:r>
        <w:rPr>
          <w:rFonts w:hint="eastAsia" w:ascii="宋体" w:hAnsi="宋体" w:eastAsia="宋体" w:cs="Times New Roman"/>
          <w:bCs/>
          <w:szCs w:val="21"/>
        </w:rPr>
        <w:t>注：1、供应商应据实、详细填写上述表格，因未标明或表述含糊导致的评审风险将由供应商承担。</w:t>
      </w:r>
    </w:p>
    <w:p w14:paraId="504BD9C3">
      <w:pPr>
        <w:spacing w:line="360" w:lineRule="exact"/>
        <w:ind w:firstLine="420"/>
        <w:rPr>
          <w:rFonts w:ascii="宋体" w:hAnsi="宋体" w:eastAsia="宋体" w:cs="Times New Roman"/>
          <w:bCs/>
          <w:szCs w:val="21"/>
        </w:rPr>
      </w:pPr>
      <w:r>
        <w:rPr>
          <w:rFonts w:hint="eastAsia" w:ascii="宋体" w:hAnsi="宋体" w:eastAsia="宋体" w:cs="Times New Roman"/>
          <w:bCs/>
          <w:szCs w:val="21"/>
        </w:rPr>
        <w:t>2、若无偏离，在“有无偏离”栏中填写 “无”；若有偏离在“有无偏离”栏中填写 “有”并在“偏离内容及原因”栏中作出说明；若供应商对某一事项是否存在或是否属于偏离不能确定，亦必须清楚标明该事项并在“有无偏离”栏中填写“不能确定”。</w:t>
      </w:r>
    </w:p>
    <w:p w14:paraId="59EF415A">
      <w:pPr>
        <w:spacing w:line="360" w:lineRule="exact"/>
        <w:ind w:firstLine="420"/>
        <w:rPr>
          <w:rFonts w:ascii="宋体" w:hAnsi="宋体" w:eastAsia="宋体" w:cs="Times New Roman"/>
          <w:bCs/>
          <w:szCs w:val="21"/>
        </w:rPr>
      </w:pPr>
      <w:r>
        <w:rPr>
          <w:rFonts w:hint="eastAsia" w:ascii="宋体" w:hAnsi="宋体" w:eastAsia="宋体" w:cs="Times New Roman"/>
          <w:bCs/>
          <w:szCs w:val="21"/>
        </w:rPr>
        <w:t>3、“询价响应文件技术规范描述”完全照抄“询价通知书技术要求”的，有被判定为负偏离的风险。</w:t>
      </w:r>
    </w:p>
    <w:p w14:paraId="42FBA39C">
      <w:pPr>
        <w:spacing w:line="360" w:lineRule="exact"/>
        <w:ind w:firstLine="420"/>
        <w:rPr>
          <w:rFonts w:ascii="宋体" w:hAnsi="宋体" w:eastAsia="宋体" w:cs="Times New Roman"/>
          <w:bCs/>
          <w:szCs w:val="21"/>
        </w:rPr>
      </w:pPr>
      <w:r>
        <w:rPr>
          <w:rFonts w:hint="eastAsia" w:ascii="宋体" w:hAnsi="宋体" w:eastAsia="宋体" w:cs="Times New Roman"/>
          <w:bCs/>
          <w:szCs w:val="21"/>
        </w:rPr>
        <w:t>4、表格不够可另接。</w:t>
      </w:r>
    </w:p>
    <w:p w14:paraId="2EB4A37F">
      <w:pPr>
        <w:widowControl/>
        <w:spacing w:line="400" w:lineRule="exact"/>
        <w:jc w:val="left"/>
        <w:rPr>
          <w:rFonts w:ascii="Times New Roman" w:hAnsi="Times New Roman" w:eastAsia="宋体" w:cs="Times New Roman"/>
          <w:sz w:val="24"/>
          <w:szCs w:val="20"/>
        </w:rPr>
      </w:pPr>
    </w:p>
    <w:p w14:paraId="0D2AA81C">
      <w:pPr>
        <w:widowControl/>
        <w:spacing w:line="400" w:lineRule="exact"/>
        <w:jc w:val="left"/>
        <w:rPr>
          <w:rFonts w:ascii="Times New Roman" w:hAnsi="Times New Roman" w:eastAsia="宋体" w:cs="Times New Roman"/>
          <w:sz w:val="24"/>
          <w:szCs w:val="20"/>
        </w:rPr>
      </w:pPr>
    </w:p>
    <w:p w14:paraId="1DE80EE2">
      <w:pPr>
        <w:spacing w:line="400" w:lineRule="exact"/>
        <w:ind w:firstLine="3600"/>
        <w:jc w:val="left"/>
        <w:outlineLvl w:val="1"/>
        <w:rPr>
          <w:rFonts w:ascii="宋体" w:hAnsi="宋体" w:eastAsia="宋体" w:cs="Times New Roman"/>
          <w:bCs/>
          <w:sz w:val="24"/>
          <w:szCs w:val="24"/>
        </w:rPr>
      </w:pPr>
      <w:r>
        <w:rPr>
          <w:rFonts w:hint="eastAsia" w:ascii="宋体" w:hAnsi="宋体" w:eastAsia="宋体" w:cs="Times New Roman"/>
          <w:bCs/>
          <w:sz w:val="24"/>
          <w:szCs w:val="24"/>
        </w:rPr>
        <w:t>供应商（电子签章）：</w:t>
      </w:r>
    </w:p>
    <w:p w14:paraId="2FCEAF2C">
      <w:pPr>
        <w:spacing w:line="400" w:lineRule="exact"/>
        <w:ind w:firstLine="3600"/>
        <w:jc w:val="left"/>
        <w:outlineLvl w:val="1"/>
        <w:rPr>
          <w:rFonts w:ascii="宋体" w:hAnsi="宋体" w:eastAsia="宋体" w:cs="Times New Roman"/>
          <w:bCs/>
          <w:sz w:val="24"/>
          <w:szCs w:val="24"/>
        </w:rPr>
      </w:pPr>
    </w:p>
    <w:p w14:paraId="083A31FE">
      <w:pPr>
        <w:spacing w:line="400" w:lineRule="exact"/>
        <w:ind w:firstLine="3600"/>
        <w:jc w:val="left"/>
        <w:outlineLvl w:val="1"/>
        <w:rPr>
          <w:rFonts w:ascii="宋体" w:hAnsi="宋体" w:eastAsia="宋体" w:cs="Times New Roman"/>
          <w:bCs/>
          <w:sz w:val="24"/>
          <w:szCs w:val="24"/>
        </w:rPr>
      </w:pPr>
      <w:r>
        <w:rPr>
          <w:rFonts w:hint="eastAsia" w:ascii="宋体" w:hAnsi="宋体" w:eastAsia="宋体" w:cs="Times New Roman"/>
          <w:bCs/>
          <w:sz w:val="24"/>
          <w:szCs w:val="24"/>
        </w:rPr>
        <w:t>日期：     年    月    日</w:t>
      </w:r>
    </w:p>
    <w:p w14:paraId="5A7DC9DA">
      <w:pPr>
        <w:widowControl/>
        <w:spacing w:line="400" w:lineRule="exact"/>
        <w:jc w:val="left"/>
        <w:rPr>
          <w:rFonts w:ascii="Times New Roman" w:hAnsi="Times New Roman" w:eastAsia="宋体" w:cs="Times New Roman"/>
          <w:sz w:val="24"/>
          <w:szCs w:val="20"/>
        </w:rPr>
        <w:sectPr>
          <w:pgSz w:w="11906" w:h="16838"/>
          <w:pgMar w:top="1247" w:right="1247" w:bottom="1247" w:left="1247" w:header="851" w:footer="992" w:gutter="0"/>
          <w:cols w:space="425" w:num="1"/>
          <w:docGrid w:linePitch="360" w:charSpace="0"/>
        </w:sectPr>
      </w:pPr>
    </w:p>
    <w:p w14:paraId="739CAEC3">
      <w:pPr>
        <w:spacing w:line="400" w:lineRule="exact"/>
        <w:jc w:val="center"/>
        <w:rPr>
          <w:rFonts w:ascii="黑体" w:hAnsi="Times New Roman" w:eastAsia="黑体" w:cs="Times New Roman"/>
          <w:sz w:val="28"/>
          <w:szCs w:val="28"/>
        </w:rPr>
      </w:pPr>
    </w:p>
    <w:p w14:paraId="70169FE1">
      <w:pPr>
        <w:spacing w:line="400" w:lineRule="exact"/>
        <w:jc w:val="center"/>
        <w:rPr>
          <w:rFonts w:ascii="黑体" w:hAnsi="宋体" w:eastAsia="黑体" w:cs="Times New Roman"/>
          <w:bCs/>
          <w:sz w:val="28"/>
          <w:szCs w:val="28"/>
        </w:rPr>
      </w:pPr>
      <w:r>
        <w:rPr>
          <w:rFonts w:hint="eastAsia" w:ascii="黑体" w:hAnsi="Times New Roman" w:eastAsia="黑体" w:cs="Times New Roman"/>
          <w:sz w:val="28"/>
          <w:szCs w:val="28"/>
        </w:rPr>
        <w:t>四、交货时间、</w:t>
      </w:r>
      <w:r>
        <w:rPr>
          <w:rFonts w:hint="eastAsia" w:ascii="黑体" w:hAnsi="宋体" w:eastAsia="黑体" w:cs="Times New Roman"/>
          <w:bCs/>
          <w:sz w:val="28"/>
          <w:szCs w:val="28"/>
        </w:rPr>
        <w:t>质量保证和售后服务承诺</w:t>
      </w:r>
    </w:p>
    <w:p w14:paraId="36F894E4">
      <w:pPr>
        <w:spacing w:line="400" w:lineRule="exact"/>
        <w:jc w:val="center"/>
        <w:rPr>
          <w:rFonts w:ascii="黑体" w:hAnsi="宋体" w:eastAsia="黑体" w:cs="Times New Roman"/>
          <w:bCs/>
          <w:sz w:val="28"/>
          <w:szCs w:val="28"/>
        </w:rPr>
      </w:pPr>
    </w:p>
    <w:p w14:paraId="6493CE67">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1、交货时间：</w:t>
      </w:r>
    </w:p>
    <w:p w14:paraId="1177410F">
      <w:pPr>
        <w:spacing w:line="400" w:lineRule="exact"/>
        <w:jc w:val="left"/>
        <w:rPr>
          <w:rFonts w:ascii="宋体" w:hAnsi="宋体" w:eastAsia="宋体" w:cs="Times New Roman"/>
          <w:bCs/>
          <w:sz w:val="24"/>
          <w:szCs w:val="20"/>
          <w:u w:val="single"/>
        </w:rPr>
      </w:pPr>
      <w:r>
        <w:rPr>
          <w:rFonts w:ascii="宋体" w:hAnsi="宋体" w:eastAsia="宋体" w:cs="Times New Roman"/>
          <w:bCs/>
          <w:sz w:val="24"/>
          <w:szCs w:val="20"/>
          <w:u w:val="single"/>
        </w:rPr>
        <w:t>　　　　　　　　　　　　　　　　　　　　　　　　　　　　　　　　　　　　　　</w:t>
      </w:r>
    </w:p>
    <w:p w14:paraId="569AEB52">
      <w:pPr>
        <w:spacing w:line="400" w:lineRule="exact"/>
        <w:jc w:val="left"/>
        <w:rPr>
          <w:rFonts w:ascii="宋体" w:hAnsi="宋体" w:eastAsia="宋体" w:cs="Times New Roman"/>
          <w:bCs/>
          <w:sz w:val="24"/>
          <w:szCs w:val="20"/>
          <w:u w:val="single"/>
        </w:rPr>
      </w:pPr>
      <w:r>
        <w:rPr>
          <w:rFonts w:ascii="宋体" w:hAnsi="宋体" w:eastAsia="宋体" w:cs="Times New Roman"/>
          <w:bCs/>
          <w:sz w:val="24"/>
          <w:szCs w:val="20"/>
          <w:u w:val="single"/>
        </w:rPr>
        <w:t>　　　　　　　　　　　　　　　　　　　　　　　　　　　　　　　　　　　　　　</w:t>
      </w:r>
    </w:p>
    <w:p w14:paraId="6C96288F">
      <w:pPr>
        <w:spacing w:line="400" w:lineRule="exact"/>
        <w:jc w:val="left"/>
        <w:rPr>
          <w:rFonts w:ascii="宋体" w:hAnsi="宋体" w:eastAsia="宋体" w:cs="Times New Roman"/>
          <w:bCs/>
          <w:sz w:val="24"/>
          <w:szCs w:val="20"/>
          <w:u w:val="single"/>
        </w:rPr>
      </w:pPr>
      <w:r>
        <w:rPr>
          <w:rFonts w:ascii="宋体" w:hAnsi="宋体" w:eastAsia="宋体" w:cs="Times New Roman"/>
          <w:bCs/>
          <w:sz w:val="24"/>
          <w:szCs w:val="20"/>
          <w:u w:val="single"/>
        </w:rPr>
        <w:t>　　　　　　　　　　　　　　　　　　　　　　　　　　　　　　　　　　　　　　</w:t>
      </w:r>
    </w:p>
    <w:p w14:paraId="6DA6BF41">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2、质量保证期限及内容（供应商须注明具体的保修时限及保修内容）：</w:t>
      </w:r>
    </w:p>
    <w:p w14:paraId="72D63253">
      <w:pPr>
        <w:spacing w:line="400" w:lineRule="exact"/>
        <w:jc w:val="left"/>
        <w:rPr>
          <w:rFonts w:ascii="宋体" w:hAnsi="宋体" w:eastAsia="宋体" w:cs="Times New Roman"/>
          <w:bCs/>
          <w:sz w:val="24"/>
          <w:szCs w:val="20"/>
          <w:u w:val="single"/>
        </w:rPr>
      </w:pPr>
      <w:r>
        <w:rPr>
          <w:rFonts w:ascii="宋体" w:hAnsi="宋体" w:eastAsia="宋体" w:cs="Times New Roman"/>
          <w:bCs/>
          <w:sz w:val="24"/>
          <w:szCs w:val="20"/>
          <w:u w:val="single"/>
        </w:rPr>
        <w:t>　　　　　　　　　　　　　　　　　　　　　　　　　　　　　　　　　　　　　　</w:t>
      </w:r>
    </w:p>
    <w:p w14:paraId="1D9B5C2A">
      <w:pPr>
        <w:spacing w:line="400" w:lineRule="exact"/>
        <w:jc w:val="left"/>
        <w:rPr>
          <w:rFonts w:ascii="宋体" w:hAnsi="宋体" w:eastAsia="宋体" w:cs="Times New Roman"/>
          <w:bCs/>
          <w:sz w:val="24"/>
          <w:szCs w:val="20"/>
          <w:u w:val="single"/>
        </w:rPr>
      </w:pPr>
      <w:r>
        <w:rPr>
          <w:rFonts w:ascii="宋体" w:hAnsi="宋体" w:eastAsia="宋体" w:cs="Times New Roman"/>
          <w:bCs/>
          <w:sz w:val="24"/>
          <w:szCs w:val="20"/>
          <w:u w:val="single"/>
        </w:rPr>
        <w:t>　　　　　　　　　　　　　　　　　　　　　　　　　　　　　　　　　　　　　　</w:t>
      </w:r>
    </w:p>
    <w:p w14:paraId="71FCFDDF">
      <w:pPr>
        <w:spacing w:line="400" w:lineRule="exact"/>
        <w:jc w:val="left"/>
        <w:rPr>
          <w:rFonts w:ascii="宋体" w:hAnsi="宋体" w:eastAsia="宋体" w:cs="Times New Roman"/>
          <w:bCs/>
          <w:sz w:val="24"/>
          <w:szCs w:val="20"/>
          <w:u w:val="single"/>
        </w:rPr>
      </w:pPr>
      <w:r>
        <w:rPr>
          <w:rFonts w:ascii="宋体" w:hAnsi="宋体" w:eastAsia="宋体" w:cs="Times New Roman"/>
          <w:bCs/>
          <w:sz w:val="24"/>
          <w:szCs w:val="20"/>
          <w:u w:val="single"/>
        </w:rPr>
        <w:t>　　　　　　　　　　　　　　　　　　　　　　　　　　　　　　　　　　　　　　</w:t>
      </w:r>
    </w:p>
    <w:p w14:paraId="52F8F2BB">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3、质量保证期间及质量保证期后的服务方式、响应时间等：</w:t>
      </w:r>
    </w:p>
    <w:p w14:paraId="42E926D7">
      <w:pPr>
        <w:spacing w:line="400" w:lineRule="exact"/>
        <w:jc w:val="left"/>
        <w:rPr>
          <w:rFonts w:ascii="宋体" w:hAnsi="宋体" w:eastAsia="宋体" w:cs="Times New Roman"/>
          <w:bCs/>
          <w:sz w:val="24"/>
          <w:szCs w:val="20"/>
          <w:u w:val="single"/>
        </w:rPr>
      </w:pPr>
      <w:r>
        <w:rPr>
          <w:rFonts w:ascii="宋体" w:hAnsi="宋体" w:eastAsia="宋体" w:cs="Times New Roman"/>
          <w:bCs/>
          <w:sz w:val="24"/>
          <w:szCs w:val="20"/>
          <w:u w:val="single"/>
        </w:rPr>
        <w:t>　　　　　　　　　　　　　　　　　　　　　　　　　　　　　　　　　　　　　　</w:t>
      </w:r>
    </w:p>
    <w:p w14:paraId="5F756749">
      <w:pPr>
        <w:spacing w:line="400" w:lineRule="exact"/>
        <w:jc w:val="left"/>
        <w:rPr>
          <w:rFonts w:ascii="宋体" w:hAnsi="宋体" w:eastAsia="宋体" w:cs="Times New Roman"/>
          <w:bCs/>
          <w:sz w:val="24"/>
          <w:szCs w:val="20"/>
          <w:u w:val="single"/>
        </w:rPr>
      </w:pPr>
      <w:r>
        <w:rPr>
          <w:rFonts w:ascii="宋体" w:hAnsi="宋体" w:eastAsia="宋体" w:cs="Times New Roman"/>
          <w:bCs/>
          <w:sz w:val="24"/>
          <w:szCs w:val="20"/>
          <w:u w:val="single"/>
        </w:rPr>
        <w:t>　　　　　　　　　　　　　　　　　　　　　　　　　　　　　　　　　　　　　　</w:t>
      </w:r>
    </w:p>
    <w:p w14:paraId="0AE3AAD9">
      <w:pPr>
        <w:spacing w:line="400" w:lineRule="exact"/>
        <w:jc w:val="left"/>
        <w:rPr>
          <w:rFonts w:ascii="宋体" w:hAnsi="宋体" w:eastAsia="宋体" w:cs="Times New Roman"/>
          <w:bCs/>
          <w:sz w:val="24"/>
          <w:szCs w:val="20"/>
          <w:u w:val="single"/>
        </w:rPr>
      </w:pPr>
      <w:r>
        <w:rPr>
          <w:rFonts w:ascii="宋体" w:hAnsi="宋体" w:eastAsia="宋体" w:cs="Times New Roman"/>
          <w:bCs/>
          <w:sz w:val="24"/>
          <w:szCs w:val="20"/>
          <w:u w:val="single"/>
        </w:rPr>
        <w:t>　　　　　　　　　　　　　　　　　　　　　　　　　　　　　　　　　　　　　　</w:t>
      </w:r>
    </w:p>
    <w:p w14:paraId="4AE809EC">
      <w:pPr>
        <w:spacing w:line="400" w:lineRule="exact"/>
        <w:ind w:firstLine="480"/>
        <w:rPr>
          <w:rFonts w:ascii="宋体" w:hAnsi="宋体" w:eastAsia="宋体" w:cs="Times New Roman"/>
          <w:sz w:val="24"/>
          <w:szCs w:val="24"/>
        </w:rPr>
      </w:pPr>
      <w:r>
        <w:rPr>
          <w:rFonts w:hint="eastAsia" w:ascii="宋体" w:hAnsi="宋体" w:eastAsia="宋体" w:cs="Times New Roman"/>
          <w:sz w:val="24"/>
          <w:szCs w:val="24"/>
        </w:rPr>
        <w:t>4、其他服务承诺：</w:t>
      </w:r>
    </w:p>
    <w:p w14:paraId="148A03F1">
      <w:pPr>
        <w:spacing w:line="400" w:lineRule="exact"/>
        <w:jc w:val="left"/>
        <w:rPr>
          <w:rFonts w:ascii="宋体" w:hAnsi="宋体" w:eastAsia="宋体" w:cs="Times New Roman"/>
          <w:bCs/>
          <w:sz w:val="24"/>
          <w:szCs w:val="20"/>
          <w:u w:val="single"/>
        </w:rPr>
      </w:pPr>
      <w:r>
        <w:rPr>
          <w:rFonts w:ascii="宋体" w:hAnsi="宋体" w:eastAsia="宋体" w:cs="Times New Roman"/>
          <w:bCs/>
          <w:sz w:val="24"/>
          <w:szCs w:val="20"/>
          <w:u w:val="single"/>
        </w:rPr>
        <w:t>　　　　　　　　　　　　　　　　　　　　　　　　　　　　　　　　　　　　　　</w:t>
      </w:r>
    </w:p>
    <w:p w14:paraId="5EAEBA70">
      <w:pPr>
        <w:spacing w:line="400" w:lineRule="exact"/>
        <w:jc w:val="left"/>
        <w:rPr>
          <w:rFonts w:ascii="宋体" w:hAnsi="宋体" w:eastAsia="宋体" w:cs="Times New Roman"/>
          <w:bCs/>
          <w:sz w:val="24"/>
          <w:szCs w:val="20"/>
          <w:u w:val="single"/>
        </w:rPr>
      </w:pPr>
      <w:r>
        <w:rPr>
          <w:rFonts w:ascii="宋体" w:hAnsi="宋体" w:eastAsia="宋体" w:cs="Times New Roman"/>
          <w:bCs/>
          <w:sz w:val="24"/>
          <w:szCs w:val="20"/>
          <w:u w:val="single"/>
        </w:rPr>
        <w:t>　　　　　　　　　　　　　　　　　　　　　　　　　　　　　　　　　　　　　　</w:t>
      </w:r>
    </w:p>
    <w:p w14:paraId="52EB5C34">
      <w:pPr>
        <w:spacing w:line="400" w:lineRule="exact"/>
        <w:jc w:val="left"/>
        <w:rPr>
          <w:rFonts w:ascii="宋体" w:hAnsi="宋体" w:eastAsia="宋体" w:cs="Times New Roman"/>
          <w:bCs/>
          <w:sz w:val="24"/>
          <w:szCs w:val="20"/>
          <w:u w:val="single"/>
        </w:rPr>
      </w:pPr>
      <w:r>
        <w:rPr>
          <w:rFonts w:ascii="宋体" w:hAnsi="宋体" w:eastAsia="宋体" w:cs="Times New Roman"/>
          <w:bCs/>
          <w:sz w:val="24"/>
          <w:szCs w:val="20"/>
          <w:u w:val="single"/>
        </w:rPr>
        <w:t>　　　　　　　　　　　　　　　　　　　　　　　　　　　　　　　　　　　　　　</w:t>
      </w:r>
    </w:p>
    <w:p w14:paraId="03CD906A">
      <w:pPr>
        <w:widowControl/>
        <w:spacing w:line="400" w:lineRule="exact"/>
        <w:jc w:val="left"/>
        <w:rPr>
          <w:rFonts w:ascii="Times New Roman" w:hAnsi="Times New Roman" w:eastAsia="宋体" w:cs="Times New Roman"/>
          <w:sz w:val="24"/>
          <w:szCs w:val="20"/>
        </w:rPr>
      </w:pPr>
    </w:p>
    <w:p w14:paraId="79E657E3">
      <w:pPr>
        <w:widowControl/>
        <w:spacing w:line="400" w:lineRule="exact"/>
        <w:jc w:val="left"/>
        <w:rPr>
          <w:rFonts w:ascii="Times New Roman" w:hAnsi="Times New Roman" w:eastAsia="宋体" w:cs="Times New Roman"/>
          <w:sz w:val="24"/>
          <w:szCs w:val="20"/>
        </w:rPr>
      </w:pPr>
    </w:p>
    <w:p w14:paraId="7D37C8AA">
      <w:pPr>
        <w:spacing w:line="400" w:lineRule="exact"/>
        <w:ind w:firstLine="3600"/>
        <w:jc w:val="left"/>
        <w:outlineLvl w:val="1"/>
        <w:rPr>
          <w:rFonts w:ascii="宋体" w:hAnsi="宋体" w:eastAsia="宋体" w:cs="Times New Roman"/>
          <w:bCs/>
          <w:sz w:val="24"/>
          <w:szCs w:val="24"/>
        </w:rPr>
      </w:pPr>
      <w:r>
        <w:rPr>
          <w:rFonts w:hint="eastAsia" w:ascii="宋体" w:hAnsi="宋体" w:eastAsia="宋体" w:cs="Times New Roman"/>
          <w:bCs/>
          <w:sz w:val="24"/>
          <w:szCs w:val="24"/>
        </w:rPr>
        <w:t>供应商（电子签章）：</w:t>
      </w:r>
    </w:p>
    <w:p w14:paraId="55F9B31F">
      <w:pPr>
        <w:spacing w:line="400" w:lineRule="exact"/>
        <w:ind w:firstLine="3600"/>
        <w:jc w:val="left"/>
        <w:outlineLvl w:val="1"/>
        <w:rPr>
          <w:rFonts w:ascii="宋体" w:hAnsi="宋体" w:eastAsia="宋体" w:cs="Times New Roman"/>
          <w:bCs/>
          <w:sz w:val="24"/>
          <w:szCs w:val="24"/>
        </w:rPr>
      </w:pPr>
    </w:p>
    <w:p w14:paraId="3FB878CD">
      <w:pPr>
        <w:spacing w:line="400" w:lineRule="exact"/>
        <w:ind w:firstLine="3600"/>
        <w:jc w:val="left"/>
        <w:outlineLvl w:val="1"/>
        <w:rPr>
          <w:rFonts w:ascii="宋体" w:hAnsi="宋体" w:eastAsia="宋体" w:cs="Times New Roman"/>
          <w:bCs/>
          <w:sz w:val="24"/>
          <w:szCs w:val="24"/>
        </w:rPr>
      </w:pPr>
      <w:r>
        <w:rPr>
          <w:rFonts w:hint="eastAsia" w:ascii="宋体" w:hAnsi="宋体" w:eastAsia="宋体" w:cs="Times New Roman"/>
          <w:bCs/>
          <w:sz w:val="24"/>
          <w:szCs w:val="24"/>
        </w:rPr>
        <w:t>日期：     年    月    日</w:t>
      </w:r>
    </w:p>
    <w:p w14:paraId="01D91816">
      <w:pPr>
        <w:widowControl/>
        <w:spacing w:line="400" w:lineRule="exact"/>
        <w:jc w:val="left"/>
        <w:rPr>
          <w:rFonts w:ascii="Times New Roman" w:hAnsi="Times New Roman" w:eastAsia="宋体" w:cs="Times New Roman"/>
          <w:sz w:val="24"/>
          <w:szCs w:val="20"/>
        </w:rPr>
        <w:sectPr>
          <w:pgSz w:w="11906" w:h="16838"/>
          <w:pgMar w:top="1247" w:right="1247" w:bottom="1247" w:left="1247" w:header="851" w:footer="992" w:gutter="0"/>
          <w:cols w:space="425" w:num="1"/>
          <w:docGrid w:linePitch="360" w:charSpace="0"/>
        </w:sectPr>
      </w:pPr>
    </w:p>
    <w:p w14:paraId="24804B47">
      <w:pPr>
        <w:spacing w:line="400" w:lineRule="exact"/>
        <w:jc w:val="center"/>
        <w:outlineLvl w:val="1"/>
        <w:rPr>
          <w:rFonts w:ascii="黑体" w:hAnsi="Times New Roman" w:eastAsia="黑体" w:cs="Times New Roman"/>
          <w:sz w:val="28"/>
          <w:szCs w:val="28"/>
        </w:rPr>
      </w:pPr>
    </w:p>
    <w:p w14:paraId="1FC16189">
      <w:pPr>
        <w:spacing w:line="400" w:lineRule="exact"/>
        <w:jc w:val="center"/>
        <w:outlineLvl w:val="1"/>
        <w:rPr>
          <w:rFonts w:ascii="黑体" w:hAnsi="黑体" w:eastAsia="黑体" w:cs="Times New Roman"/>
          <w:b/>
          <w:sz w:val="24"/>
          <w:szCs w:val="24"/>
        </w:rPr>
      </w:pPr>
      <w:r>
        <w:rPr>
          <w:rFonts w:hint="eastAsia" w:ascii="黑体" w:hAnsi="Times New Roman" w:eastAsia="黑体" w:cs="Times New Roman"/>
          <w:sz w:val="28"/>
          <w:szCs w:val="28"/>
        </w:rPr>
        <w:t>五、</w:t>
      </w:r>
      <w:r>
        <w:rPr>
          <w:rFonts w:hint="eastAsia" w:ascii="黑体" w:hAnsi="黑体" w:eastAsia="黑体" w:cs="Times New Roman"/>
          <w:sz w:val="28"/>
          <w:szCs w:val="28"/>
        </w:rPr>
        <w:t>法定代表人授权委托书</w:t>
      </w:r>
    </w:p>
    <w:p w14:paraId="4AD241B6">
      <w:pPr>
        <w:spacing w:line="400" w:lineRule="exact"/>
        <w:ind w:firstLine="482"/>
        <w:rPr>
          <w:rFonts w:ascii="仿宋_GB2312" w:hAnsi="Times New Roman" w:eastAsia="仿宋_GB2312" w:cs="Times New Roman"/>
          <w:b/>
          <w:bCs/>
          <w:sz w:val="24"/>
          <w:szCs w:val="24"/>
        </w:rPr>
      </w:pPr>
      <w:r>
        <w:rPr>
          <w:rFonts w:hint="eastAsia" w:ascii="仿宋_GB2312" w:hAnsi="Times New Roman" w:eastAsia="仿宋_GB2312" w:cs="Times New Roman"/>
          <w:b/>
          <w:bCs/>
          <w:sz w:val="24"/>
          <w:szCs w:val="24"/>
        </w:rPr>
        <w:t>（若法定代表人亲自参加询价的，请提供《法定代表人亲自询价声明》）</w:t>
      </w:r>
    </w:p>
    <w:p w14:paraId="4921ADB3">
      <w:pPr>
        <w:spacing w:line="400" w:lineRule="exact"/>
        <w:ind w:firstLine="480"/>
        <w:rPr>
          <w:rFonts w:ascii="宋体" w:hAnsi="宋体" w:eastAsia="宋体" w:cs="Times New Roman"/>
          <w:bCs/>
          <w:sz w:val="24"/>
          <w:szCs w:val="24"/>
        </w:rPr>
      </w:pPr>
    </w:p>
    <w:p w14:paraId="0BC0AD4A">
      <w:pPr>
        <w:spacing w:line="400" w:lineRule="exact"/>
        <w:rPr>
          <w:rFonts w:ascii="宋体" w:hAnsi="宋体" w:eastAsia="宋体" w:cs="Times New Roman"/>
          <w:b/>
          <w:bCs/>
          <w:sz w:val="24"/>
          <w:szCs w:val="24"/>
        </w:rPr>
      </w:pPr>
      <w:r>
        <w:rPr>
          <w:rFonts w:hint="eastAsia"/>
          <w:bCs/>
          <w:sz w:val="24"/>
        </w:rPr>
        <w:t>苏世建设管理集团有限公司</w:t>
      </w:r>
      <w:r>
        <w:rPr>
          <w:rFonts w:hint="eastAsia" w:ascii="宋体" w:hAnsi="宋体" w:eastAsia="宋体" w:cs="Times New Roman"/>
          <w:b/>
          <w:bCs/>
          <w:sz w:val="24"/>
          <w:szCs w:val="24"/>
        </w:rPr>
        <w:t>：</w:t>
      </w:r>
    </w:p>
    <w:p w14:paraId="768198D5">
      <w:pPr>
        <w:spacing w:line="400" w:lineRule="exact"/>
        <w:ind w:firstLine="480"/>
        <w:rPr>
          <w:rFonts w:ascii="宋体" w:hAnsi="宋体" w:eastAsia="宋体" w:cs="Times New Roman"/>
          <w:bCs/>
          <w:sz w:val="24"/>
          <w:szCs w:val="24"/>
          <w:u w:val="single"/>
        </w:rPr>
      </w:pPr>
      <w:r>
        <w:rPr>
          <w:rFonts w:hint="eastAsia" w:ascii="宋体" w:hAnsi="宋体" w:eastAsia="宋体" w:cs="Times New Roman"/>
          <w:bCs/>
          <w:sz w:val="24"/>
          <w:szCs w:val="24"/>
          <w:u w:val="single"/>
        </w:rPr>
        <w:t>　　　　　　　　　　　　　　　　　　　　　　　</w:t>
      </w:r>
      <w:r>
        <w:rPr>
          <w:rFonts w:hint="eastAsia" w:ascii="宋体" w:hAnsi="宋体" w:eastAsia="宋体" w:cs="Times New Roman"/>
          <w:bCs/>
          <w:sz w:val="24"/>
          <w:szCs w:val="24"/>
        </w:rPr>
        <w:t>系中华人民共和国合法企业。法定地址：</w:t>
      </w:r>
      <w:r>
        <w:rPr>
          <w:rFonts w:hint="eastAsia" w:ascii="宋体" w:hAnsi="宋体" w:eastAsia="宋体" w:cs="Times New Roman"/>
          <w:bCs/>
          <w:sz w:val="24"/>
          <w:szCs w:val="24"/>
          <w:u w:val="single"/>
        </w:rPr>
        <w:t>　　　　　　　　　　　　　　　　　　　　　　　　　　　　　　　　　</w:t>
      </w:r>
    </w:p>
    <w:p w14:paraId="73B5457C">
      <w:pPr>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特授权</w:t>
      </w:r>
      <w:r>
        <w:rPr>
          <w:rFonts w:hint="eastAsia" w:ascii="宋体" w:hAnsi="宋体" w:eastAsia="宋体" w:cs="Times New Roman"/>
          <w:bCs/>
          <w:sz w:val="24"/>
          <w:szCs w:val="24"/>
          <w:u w:val="single"/>
        </w:rPr>
        <w:t>　　　　</w:t>
      </w:r>
      <w:r>
        <w:rPr>
          <w:rFonts w:hint="eastAsia" w:ascii="宋体" w:hAnsi="宋体" w:eastAsia="宋体" w:cs="Times New Roman"/>
          <w:bCs/>
          <w:sz w:val="24"/>
          <w:szCs w:val="24"/>
        </w:rPr>
        <w:t>代表我公司（单位）全权办理针对</w:t>
      </w:r>
      <w:r>
        <w:rPr>
          <w:rFonts w:hint="eastAsia" w:ascii="宋体" w:hAnsi="宋体" w:eastAsia="宋体" w:cs="Times New Roman"/>
          <w:bCs/>
          <w:sz w:val="24"/>
          <w:szCs w:val="24"/>
          <w:u w:val="single"/>
        </w:rPr>
        <w:t>　　　　</w:t>
      </w:r>
      <w:r>
        <w:rPr>
          <w:rFonts w:hint="eastAsia" w:ascii="宋体" w:hAnsi="宋体" w:eastAsia="宋体" w:cs="Times New Roman"/>
          <w:bCs/>
          <w:sz w:val="24"/>
          <w:szCs w:val="24"/>
        </w:rPr>
        <w:t>项目（项目编号：</w:t>
      </w:r>
      <w:r>
        <w:rPr>
          <w:rFonts w:hint="eastAsia" w:ascii="宋体" w:hAnsi="宋体" w:eastAsia="宋体" w:cs="Times New Roman"/>
          <w:bCs/>
          <w:sz w:val="24"/>
          <w:szCs w:val="24"/>
          <w:u w:val="single"/>
        </w:rPr>
        <w:t>　　　　</w:t>
      </w:r>
      <w:r>
        <w:rPr>
          <w:rFonts w:hint="eastAsia" w:ascii="宋体" w:hAnsi="宋体" w:eastAsia="宋体" w:cs="Times New Roman"/>
          <w:bCs/>
          <w:sz w:val="24"/>
          <w:szCs w:val="24"/>
        </w:rPr>
        <w:t>）的询价、参与评审、签约等具体工作，并签署全部有关的文件、协议及合同。</w:t>
      </w:r>
    </w:p>
    <w:p w14:paraId="36EFA161">
      <w:pPr>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我公司（单位）对授权委托人的签名负全部责任。</w:t>
      </w:r>
    </w:p>
    <w:p w14:paraId="0BF8E401">
      <w:pPr>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在撤销授权的书面通知送达你处以前，本授权书一直有效，授权委托人签署的所有文件（在授权书有效期内签署的）不因授权的撤销而失效。授权委托人无转委托权。</w:t>
      </w:r>
    </w:p>
    <w:p w14:paraId="6A025C18">
      <w:pPr>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授权委托人情况：</w:t>
      </w:r>
    </w:p>
    <w:p w14:paraId="1ABF4513">
      <w:pPr>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姓名：性别：年龄：职务：</w:t>
      </w:r>
    </w:p>
    <w:p w14:paraId="2D1B7A9F">
      <w:pPr>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身份证号码：电话：</w:t>
      </w:r>
    </w:p>
    <w:p w14:paraId="066F4427">
      <w:pPr>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通讯地址：</w:t>
      </w:r>
    </w:p>
    <w:p w14:paraId="56AF33BA">
      <w:pPr>
        <w:spacing w:line="400" w:lineRule="exact"/>
        <w:ind w:firstLine="4200"/>
        <w:rPr>
          <w:rFonts w:ascii="宋体" w:hAnsi="宋体" w:eastAsia="宋体" w:cs="Times New Roman"/>
          <w:bCs/>
          <w:sz w:val="24"/>
          <w:szCs w:val="24"/>
        </w:rPr>
      </w:pPr>
      <w:r>
        <w:rPr>
          <w:rFonts w:hint="eastAsia" w:ascii="宋体" w:hAnsi="宋体" w:eastAsia="宋体" w:cs="Times New Roman"/>
          <w:bCs/>
          <w:sz w:val="24"/>
          <w:szCs w:val="24"/>
        </w:rPr>
        <w:t>单位名称（盖章）：</w:t>
      </w:r>
    </w:p>
    <w:p w14:paraId="6756FC63">
      <w:pPr>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 xml:space="preserve">                      法定代表人（签名或盖章）：</w:t>
      </w:r>
    </w:p>
    <w:p w14:paraId="5FDEC810">
      <w:pPr>
        <w:spacing w:line="400" w:lineRule="exact"/>
        <w:jc w:val="center"/>
        <w:rPr>
          <w:rFonts w:ascii="宋体" w:hAnsi="宋体" w:eastAsia="宋体" w:cs="Times New Roman"/>
          <w:b/>
          <w:bCs/>
          <w:sz w:val="24"/>
          <w:szCs w:val="24"/>
        </w:rPr>
      </w:pPr>
    </w:p>
    <w:p w14:paraId="30BE07C7">
      <w:pPr>
        <w:spacing w:line="400" w:lineRule="exact"/>
        <w:jc w:val="center"/>
        <w:rPr>
          <w:rFonts w:ascii="宋体" w:hAnsi="宋体" w:eastAsia="宋体" w:cs="Times New Roman"/>
          <w:bCs/>
          <w:sz w:val="24"/>
          <w:szCs w:val="24"/>
        </w:rPr>
      </w:pPr>
    </w:p>
    <w:p w14:paraId="79C6EE43">
      <w:pPr>
        <w:spacing w:line="400" w:lineRule="exact"/>
        <w:rPr>
          <w:rFonts w:ascii="宋体" w:hAnsi="宋体" w:eastAsia="宋体" w:cs="Times New Roman"/>
          <w:b/>
          <w:bCs/>
          <w:sz w:val="28"/>
          <w:szCs w:val="28"/>
        </w:rPr>
      </w:pPr>
    </w:p>
    <w:tbl>
      <w:tblPr>
        <w:tblStyle w:val="38"/>
        <w:tblpPr w:leftFromText="180" w:rightFromText="180" w:vertAnchor="text" w:horzAnchor="page" w:tblpX="1869" w:tblpY="32"/>
        <w:tblW w:w="85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42"/>
        <w:gridCol w:w="2843"/>
        <w:gridCol w:w="2843"/>
      </w:tblGrid>
      <w:tr w14:paraId="3421BD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9" w:hRule="atLeast"/>
        </w:trPr>
        <w:tc>
          <w:tcPr>
            <w:tcW w:w="2842" w:type="dxa"/>
            <w:noWrap/>
            <w:vAlign w:val="center"/>
          </w:tcPr>
          <w:p w14:paraId="7B0D09F7">
            <w:pPr>
              <w:spacing w:line="400" w:lineRule="exact"/>
              <w:jc w:val="center"/>
              <w:rPr>
                <w:rFonts w:ascii="宋体" w:hAnsi="宋体" w:eastAsia="宋体" w:cs="Times New Roman"/>
                <w:bCs/>
                <w:sz w:val="24"/>
                <w:szCs w:val="24"/>
              </w:rPr>
            </w:pPr>
            <w:r>
              <w:rPr>
                <w:rFonts w:hint="eastAsia" w:ascii="宋体" w:hAnsi="宋体" w:eastAsia="宋体" w:cs="Times New Roman"/>
                <w:bCs/>
                <w:sz w:val="24"/>
                <w:szCs w:val="24"/>
              </w:rPr>
              <w:t>法定代表人身份证</w:t>
            </w:r>
          </w:p>
          <w:p w14:paraId="06FFE33E">
            <w:pPr>
              <w:spacing w:line="400" w:lineRule="exact"/>
              <w:jc w:val="center"/>
              <w:rPr>
                <w:rFonts w:ascii="宋体" w:hAnsi="宋体" w:eastAsia="宋体" w:cs="Times New Roman"/>
                <w:bCs/>
                <w:sz w:val="24"/>
                <w:szCs w:val="24"/>
              </w:rPr>
            </w:pPr>
            <w:r>
              <w:rPr>
                <w:rFonts w:hint="eastAsia" w:ascii="宋体" w:hAnsi="宋体" w:eastAsia="宋体" w:cs="Times New Roman"/>
                <w:bCs/>
                <w:sz w:val="24"/>
                <w:szCs w:val="24"/>
              </w:rPr>
              <w:t>扫描件</w:t>
            </w:r>
          </w:p>
        </w:tc>
        <w:tc>
          <w:tcPr>
            <w:tcW w:w="2843" w:type="dxa"/>
            <w:tcBorders>
              <w:top w:val="nil"/>
              <w:bottom w:val="nil"/>
            </w:tcBorders>
            <w:noWrap/>
          </w:tcPr>
          <w:p w14:paraId="1A58B9FF">
            <w:pPr>
              <w:spacing w:line="400" w:lineRule="exact"/>
              <w:rPr>
                <w:rFonts w:ascii="宋体" w:hAnsi="宋体" w:eastAsia="宋体" w:cs="Times New Roman"/>
                <w:bCs/>
                <w:sz w:val="24"/>
                <w:szCs w:val="24"/>
              </w:rPr>
            </w:pPr>
          </w:p>
        </w:tc>
        <w:tc>
          <w:tcPr>
            <w:tcW w:w="2843" w:type="dxa"/>
            <w:noWrap/>
            <w:vAlign w:val="center"/>
          </w:tcPr>
          <w:p w14:paraId="1CDD7EB0">
            <w:pPr>
              <w:spacing w:line="400" w:lineRule="exact"/>
              <w:jc w:val="center"/>
              <w:rPr>
                <w:rFonts w:ascii="宋体" w:hAnsi="宋体" w:eastAsia="宋体" w:cs="Times New Roman"/>
                <w:bCs/>
                <w:sz w:val="24"/>
                <w:szCs w:val="24"/>
              </w:rPr>
            </w:pPr>
            <w:r>
              <w:rPr>
                <w:rFonts w:hint="eastAsia" w:ascii="宋体" w:hAnsi="宋体" w:eastAsia="宋体" w:cs="Times New Roman"/>
                <w:bCs/>
                <w:sz w:val="24"/>
                <w:szCs w:val="24"/>
              </w:rPr>
              <w:t>授权委托人身份证</w:t>
            </w:r>
          </w:p>
          <w:p w14:paraId="153DBE77">
            <w:pPr>
              <w:spacing w:line="400" w:lineRule="exact"/>
              <w:jc w:val="center"/>
              <w:rPr>
                <w:rFonts w:ascii="宋体" w:hAnsi="宋体" w:eastAsia="宋体" w:cs="Times New Roman"/>
                <w:bCs/>
                <w:sz w:val="24"/>
                <w:szCs w:val="24"/>
              </w:rPr>
            </w:pPr>
            <w:r>
              <w:rPr>
                <w:rFonts w:hint="eastAsia" w:ascii="宋体" w:hAnsi="宋体" w:eastAsia="宋体" w:cs="Times New Roman"/>
                <w:bCs/>
                <w:sz w:val="24"/>
                <w:szCs w:val="24"/>
              </w:rPr>
              <w:t>扫描件</w:t>
            </w:r>
          </w:p>
        </w:tc>
      </w:tr>
    </w:tbl>
    <w:p w14:paraId="6BE86B76">
      <w:pPr>
        <w:spacing w:line="400" w:lineRule="exact"/>
        <w:rPr>
          <w:rFonts w:ascii="黑体" w:hAnsi="宋体" w:eastAsia="楷体_GB2312" w:cs="Times New Roman"/>
          <w:b/>
          <w:bCs/>
          <w:sz w:val="28"/>
          <w:szCs w:val="28"/>
        </w:rPr>
      </w:pPr>
    </w:p>
    <w:p w14:paraId="2A4292E5">
      <w:pPr>
        <w:spacing w:line="400" w:lineRule="exact"/>
        <w:ind w:firstLine="562"/>
        <w:rPr>
          <w:rFonts w:ascii="黑体" w:hAnsi="宋体" w:eastAsia="楷体_GB2312" w:cs="Times New Roman"/>
          <w:b/>
          <w:bCs/>
          <w:sz w:val="28"/>
          <w:szCs w:val="28"/>
        </w:rPr>
      </w:pPr>
    </w:p>
    <w:p w14:paraId="74C8C8BB">
      <w:pPr>
        <w:spacing w:line="400" w:lineRule="exact"/>
        <w:ind w:firstLine="562"/>
        <w:rPr>
          <w:rFonts w:ascii="黑体" w:hAnsi="宋体" w:eastAsia="楷体_GB2312" w:cs="Times New Roman"/>
          <w:b/>
          <w:bCs/>
          <w:sz w:val="28"/>
          <w:szCs w:val="28"/>
        </w:rPr>
      </w:pPr>
    </w:p>
    <w:p w14:paraId="717E943E">
      <w:pPr>
        <w:spacing w:line="400" w:lineRule="exact"/>
        <w:rPr>
          <w:rFonts w:ascii="Times New Roman" w:hAnsi="Times New Roman" w:eastAsia="宋体" w:cs="Times New Roman"/>
          <w:szCs w:val="24"/>
        </w:rPr>
      </w:pPr>
    </w:p>
    <w:p w14:paraId="07973B75">
      <w:pPr>
        <w:spacing w:line="400" w:lineRule="exact"/>
        <w:rPr>
          <w:rFonts w:ascii="Times New Roman" w:hAnsi="Times New Roman" w:eastAsia="宋体" w:cs="Times New Roman"/>
          <w:szCs w:val="24"/>
        </w:rPr>
      </w:pPr>
    </w:p>
    <w:p w14:paraId="0463F27D">
      <w:pPr>
        <w:keepNext/>
        <w:keepLines/>
        <w:spacing w:line="400" w:lineRule="exact"/>
        <w:outlineLvl w:val="1"/>
        <w:rPr>
          <w:rFonts w:ascii="Arial" w:hAnsi="Arial" w:eastAsia="黑体" w:cs="Times New Roman"/>
          <w:b/>
          <w:bCs/>
          <w:sz w:val="28"/>
          <w:szCs w:val="28"/>
        </w:rPr>
      </w:pPr>
    </w:p>
    <w:p w14:paraId="6F775E0F">
      <w:pPr>
        <w:spacing w:line="400" w:lineRule="exact"/>
        <w:rPr>
          <w:rFonts w:ascii="Times New Roman" w:hAnsi="Times New Roman" w:eastAsia="宋体" w:cs="Times New Roman"/>
          <w:szCs w:val="24"/>
        </w:rPr>
      </w:pPr>
    </w:p>
    <w:p w14:paraId="42652886">
      <w:pPr>
        <w:keepNext/>
        <w:keepLines/>
        <w:spacing w:line="400" w:lineRule="exact"/>
        <w:jc w:val="center"/>
        <w:outlineLvl w:val="1"/>
        <w:rPr>
          <w:rFonts w:ascii="黑体" w:hAnsi="宋体" w:eastAsia="黑体" w:cs="Times New Roman"/>
          <w:sz w:val="28"/>
          <w:szCs w:val="28"/>
        </w:rPr>
      </w:pPr>
    </w:p>
    <w:p w14:paraId="2589735E">
      <w:pPr>
        <w:keepNext/>
        <w:keepLines/>
        <w:spacing w:line="400" w:lineRule="exact"/>
        <w:jc w:val="center"/>
        <w:outlineLvl w:val="1"/>
        <w:rPr>
          <w:rFonts w:ascii="黑体" w:hAnsi="宋体" w:eastAsia="黑体" w:cs="Times New Roman"/>
          <w:sz w:val="28"/>
          <w:szCs w:val="28"/>
        </w:rPr>
      </w:pPr>
      <w:r>
        <w:rPr>
          <w:rFonts w:hint="eastAsia" w:ascii="黑体" w:hAnsi="宋体" w:eastAsia="黑体" w:cs="Times New Roman"/>
          <w:sz w:val="28"/>
          <w:szCs w:val="28"/>
        </w:rPr>
        <w:t>法定代表人亲自询价声明</w:t>
      </w:r>
    </w:p>
    <w:p w14:paraId="68B83FF6">
      <w:pPr>
        <w:keepNext/>
        <w:keepLines/>
        <w:spacing w:line="400" w:lineRule="exact"/>
        <w:jc w:val="center"/>
        <w:outlineLvl w:val="1"/>
        <w:rPr>
          <w:rFonts w:ascii="黑体" w:hAnsi="宋体" w:eastAsia="黑体" w:cs="Times New Roman"/>
          <w:sz w:val="28"/>
          <w:szCs w:val="28"/>
        </w:rPr>
      </w:pPr>
    </w:p>
    <w:p w14:paraId="788841DF">
      <w:pPr>
        <w:keepNext/>
        <w:keepLines/>
        <w:spacing w:line="400" w:lineRule="exact"/>
        <w:jc w:val="center"/>
        <w:outlineLvl w:val="1"/>
        <w:rPr>
          <w:rFonts w:ascii="黑体" w:hAnsi="宋体" w:eastAsia="黑体" w:cs="Times New Roman"/>
          <w:sz w:val="28"/>
          <w:szCs w:val="28"/>
        </w:rPr>
      </w:pPr>
    </w:p>
    <w:p w14:paraId="4187081F">
      <w:pPr>
        <w:spacing w:line="400" w:lineRule="exact"/>
        <w:rPr>
          <w:rFonts w:ascii="宋体" w:hAnsi="宋体" w:eastAsia="宋体" w:cs="Times New Roman"/>
          <w:b/>
          <w:bCs/>
          <w:sz w:val="24"/>
          <w:szCs w:val="24"/>
        </w:rPr>
      </w:pPr>
      <w:r>
        <w:rPr>
          <w:rFonts w:hint="eastAsia"/>
          <w:bCs/>
          <w:sz w:val="24"/>
        </w:rPr>
        <w:t>苏世建设管理集团有限公司</w:t>
      </w:r>
      <w:r>
        <w:rPr>
          <w:rFonts w:hint="eastAsia" w:ascii="宋体" w:hAnsi="宋体" w:eastAsia="宋体" w:cs="Times New Roman"/>
          <w:b/>
          <w:bCs/>
          <w:sz w:val="24"/>
          <w:szCs w:val="24"/>
        </w:rPr>
        <w:t>：</w:t>
      </w:r>
    </w:p>
    <w:p w14:paraId="1330E6D5">
      <w:pPr>
        <w:spacing w:line="400" w:lineRule="exact"/>
        <w:ind w:firstLine="480"/>
        <w:rPr>
          <w:rFonts w:ascii="宋体" w:hAnsi="宋体" w:eastAsia="宋体" w:cs="Times New Roman"/>
          <w:bCs/>
          <w:sz w:val="24"/>
          <w:szCs w:val="24"/>
          <w:u w:val="single"/>
        </w:rPr>
      </w:pPr>
      <w:r>
        <w:rPr>
          <w:rFonts w:hint="eastAsia" w:ascii="宋体" w:hAnsi="宋体" w:eastAsia="宋体" w:cs="Times New Roman"/>
          <w:bCs/>
          <w:sz w:val="24"/>
          <w:szCs w:val="24"/>
          <w:u w:val="single"/>
        </w:rPr>
        <w:t>　　　　　　　　　　　　　　　　　　　　　　　</w:t>
      </w:r>
      <w:r>
        <w:rPr>
          <w:rFonts w:hint="eastAsia" w:ascii="宋体" w:hAnsi="宋体" w:eastAsia="宋体" w:cs="Times New Roman"/>
          <w:bCs/>
          <w:sz w:val="24"/>
          <w:szCs w:val="24"/>
        </w:rPr>
        <w:t>系中华人民共和国合法企业。法定地址：</w:t>
      </w:r>
      <w:r>
        <w:rPr>
          <w:rFonts w:hint="eastAsia" w:ascii="宋体" w:hAnsi="宋体" w:eastAsia="宋体" w:cs="Times New Roman"/>
          <w:bCs/>
          <w:sz w:val="24"/>
          <w:szCs w:val="24"/>
          <w:u w:val="single"/>
        </w:rPr>
        <w:t>　　　　　　　　　　　　　　　　　　　　　　　　　　　　　　　　　</w:t>
      </w:r>
    </w:p>
    <w:p w14:paraId="2B862F8B">
      <w:pPr>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项目（项目编号：</w:t>
      </w:r>
      <w:r>
        <w:rPr>
          <w:rFonts w:hint="eastAsia" w:ascii="宋体" w:hAnsi="宋体" w:eastAsia="宋体" w:cs="Times New Roman"/>
          <w:bCs/>
          <w:sz w:val="24"/>
          <w:szCs w:val="24"/>
          <w:u w:val="single"/>
        </w:rPr>
        <w:t>　　　　</w:t>
      </w:r>
      <w:r>
        <w:rPr>
          <w:rFonts w:hint="eastAsia" w:ascii="宋体" w:hAnsi="宋体" w:eastAsia="宋体" w:cs="Times New Roman"/>
          <w:bCs/>
          <w:sz w:val="24"/>
          <w:szCs w:val="24"/>
        </w:rPr>
        <w:t>）由我单位法定代表人参加询价、评审、签约等具体工作，并签署全部有关的文件、协议及合同。</w:t>
      </w:r>
    </w:p>
    <w:p w14:paraId="09FA10E5">
      <w:pPr>
        <w:spacing w:line="400" w:lineRule="exact"/>
        <w:ind w:firstLine="480"/>
        <w:rPr>
          <w:rFonts w:ascii="宋体" w:hAnsi="宋体" w:eastAsia="宋体" w:cs="Times New Roman"/>
          <w:bCs/>
          <w:sz w:val="24"/>
          <w:szCs w:val="24"/>
        </w:rPr>
      </w:pPr>
    </w:p>
    <w:p w14:paraId="6BD79F3E">
      <w:pPr>
        <w:spacing w:line="400" w:lineRule="exact"/>
        <w:ind w:left="1470" w:right="1470"/>
        <w:rPr>
          <w:rFonts w:ascii="Times New Roman" w:hAnsi="Times New Roman" w:eastAsia="宋体" w:cs="Times New Roman"/>
          <w:szCs w:val="24"/>
        </w:rPr>
      </w:pPr>
    </w:p>
    <w:p w14:paraId="4ABF285C">
      <w:pPr>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法定代表人情况：</w:t>
      </w:r>
    </w:p>
    <w:p w14:paraId="0F6F64B5">
      <w:pPr>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姓名：    性别：        年龄：</w:t>
      </w:r>
    </w:p>
    <w:p w14:paraId="137D6341">
      <w:pPr>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身份证号码：            电话：</w:t>
      </w:r>
    </w:p>
    <w:p w14:paraId="2506AD87">
      <w:pPr>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通讯地址：</w:t>
      </w:r>
    </w:p>
    <w:p w14:paraId="12181BDB">
      <w:pPr>
        <w:spacing w:line="400" w:lineRule="exact"/>
        <w:ind w:left="1470" w:right="1470"/>
        <w:rPr>
          <w:rFonts w:ascii="Times New Roman" w:hAnsi="Times New Roman" w:eastAsia="宋体" w:cs="Times New Roman"/>
          <w:szCs w:val="24"/>
        </w:rPr>
      </w:pPr>
    </w:p>
    <w:p w14:paraId="5672A089">
      <w:pPr>
        <w:spacing w:line="400" w:lineRule="exact"/>
        <w:ind w:left="1470" w:right="1470"/>
        <w:rPr>
          <w:rFonts w:ascii="Times New Roman" w:hAnsi="Times New Roman" w:eastAsia="宋体" w:cs="Times New Roman"/>
          <w:szCs w:val="24"/>
        </w:rPr>
      </w:pPr>
    </w:p>
    <w:p w14:paraId="72C6FAC7">
      <w:pPr>
        <w:spacing w:line="400" w:lineRule="exact"/>
        <w:ind w:left="1470" w:right="1470"/>
        <w:rPr>
          <w:rFonts w:ascii="Times New Roman" w:hAnsi="Times New Roman" w:eastAsia="宋体" w:cs="Times New Roman"/>
          <w:szCs w:val="24"/>
        </w:rPr>
      </w:pPr>
    </w:p>
    <w:p w14:paraId="73171638">
      <w:pPr>
        <w:spacing w:line="400" w:lineRule="exact"/>
        <w:ind w:right="480" w:firstLine="3480"/>
        <w:rPr>
          <w:rFonts w:ascii="宋体" w:hAnsi="宋体" w:eastAsia="宋体" w:cs="Times New Roman"/>
          <w:bCs/>
          <w:sz w:val="24"/>
          <w:szCs w:val="24"/>
        </w:rPr>
      </w:pPr>
      <w:r>
        <w:rPr>
          <w:rFonts w:hint="eastAsia" w:ascii="宋体" w:hAnsi="宋体" w:eastAsia="宋体" w:cs="Times New Roman"/>
          <w:bCs/>
          <w:sz w:val="24"/>
          <w:szCs w:val="24"/>
        </w:rPr>
        <w:t>单位名称（盖章）：</w:t>
      </w:r>
    </w:p>
    <w:p w14:paraId="63F6DF34">
      <w:pPr>
        <w:spacing w:line="400" w:lineRule="exact"/>
        <w:ind w:right="480" w:firstLine="2520"/>
        <w:rPr>
          <w:rFonts w:ascii="宋体" w:hAnsi="宋体" w:eastAsia="宋体" w:cs="Times New Roman"/>
          <w:bCs/>
          <w:sz w:val="24"/>
          <w:szCs w:val="24"/>
        </w:rPr>
      </w:pPr>
      <w:r>
        <w:rPr>
          <w:rFonts w:hint="eastAsia" w:ascii="宋体" w:hAnsi="宋体" w:eastAsia="宋体" w:cs="Times New Roman"/>
          <w:bCs/>
          <w:sz w:val="24"/>
          <w:szCs w:val="24"/>
        </w:rPr>
        <w:t>法定代表人（签名或盖章）：</w:t>
      </w:r>
    </w:p>
    <w:p w14:paraId="5566D243">
      <w:pPr>
        <w:spacing w:line="400" w:lineRule="exact"/>
        <w:ind w:left="1470" w:right="1470"/>
        <w:rPr>
          <w:rFonts w:ascii="Times New Roman" w:hAnsi="Times New Roman" w:eastAsia="宋体" w:cs="Times New Roman"/>
          <w:szCs w:val="24"/>
        </w:rPr>
      </w:pPr>
    </w:p>
    <w:p w14:paraId="0E3788EA">
      <w:pPr>
        <w:spacing w:line="400" w:lineRule="exact"/>
        <w:ind w:right="480" w:firstLine="480"/>
        <w:rPr>
          <w:rFonts w:ascii="宋体" w:hAnsi="宋体" w:eastAsia="宋体" w:cs="Times New Roman"/>
          <w:bCs/>
          <w:sz w:val="24"/>
          <w:szCs w:val="24"/>
        </w:rPr>
      </w:pPr>
    </w:p>
    <w:p w14:paraId="6E57E178">
      <w:pPr>
        <w:spacing w:line="400" w:lineRule="exact"/>
        <w:ind w:left="1470" w:right="1470"/>
        <w:rPr>
          <w:rFonts w:ascii="Times New Roman" w:hAnsi="Times New Roman" w:eastAsia="宋体" w:cs="Times New Roman"/>
          <w:szCs w:val="24"/>
        </w:rPr>
      </w:pPr>
    </w:p>
    <w:p w14:paraId="4B661175">
      <w:pPr>
        <w:spacing w:line="400" w:lineRule="exact"/>
        <w:ind w:right="1470"/>
        <w:rPr>
          <w:rFonts w:ascii="Times New Roman" w:hAnsi="Times New Roman" w:eastAsia="宋体" w:cs="Times New Roman"/>
          <w:szCs w:val="24"/>
        </w:rPr>
      </w:pPr>
    </w:p>
    <w:p w14:paraId="71E089C0">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附：</w:t>
      </w:r>
    </w:p>
    <w:tbl>
      <w:tblPr>
        <w:tblStyle w:val="38"/>
        <w:tblpPr w:leftFromText="180" w:rightFromText="180" w:vertAnchor="text" w:horzAnchor="page" w:tblpXSpec="center" w:tblpY="351"/>
        <w:tblW w:w="28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42"/>
      </w:tblGrid>
      <w:tr w14:paraId="3C63BE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9" w:hRule="atLeast"/>
        </w:trPr>
        <w:tc>
          <w:tcPr>
            <w:tcW w:w="2842" w:type="dxa"/>
            <w:noWrap/>
            <w:vAlign w:val="center"/>
          </w:tcPr>
          <w:p w14:paraId="5A7BDAA9">
            <w:pPr>
              <w:spacing w:line="400" w:lineRule="exact"/>
              <w:jc w:val="center"/>
              <w:rPr>
                <w:rFonts w:ascii="宋体" w:hAnsi="宋体" w:eastAsia="宋体" w:cs="Times New Roman"/>
                <w:bCs/>
                <w:sz w:val="24"/>
                <w:szCs w:val="24"/>
              </w:rPr>
            </w:pPr>
            <w:r>
              <w:rPr>
                <w:rFonts w:hint="eastAsia" w:ascii="宋体" w:hAnsi="宋体" w:eastAsia="宋体" w:cs="Times New Roman"/>
                <w:bCs/>
                <w:sz w:val="24"/>
                <w:szCs w:val="24"/>
              </w:rPr>
              <w:t>法定代表人身份证</w:t>
            </w:r>
          </w:p>
          <w:p w14:paraId="40AD5FC4">
            <w:pPr>
              <w:spacing w:line="400" w:lineRule="exact"/>
              <w:jc w:val="center"/>
              <w:rPr>
                <w:rFonts w:ascii="宋体" w:hAnsi="宋体" w:eastAsia="宋体" w:cs="Times New Roman"/>
                <w:bCs/>
                <w:sz w:val="24"/>
                <w:szCs w:val="24"/>
              </w:rPr>
            </w:pPr>
            <w:r>
              <w:rPr>
                <w:rFonts w:hint="eastAsia" w:ascii="宋体" w:hAnsi="宋体" w:eastAsia="宋体" w:cs="Times New Roman"/>
                <w:bCs/>
                <w:sz w:val="24"/>
                <w:szCs w:val="24"/>
              </w:rPr>
              <w:t>扫描件</w:t>
            </w:r>
          </w:p>
        </w:tc>
      </w:tr>
    </w:tbl>
    <w:p w14:paraId="258FFAB5">
      <w:pPr>
        <w:spacing w:line="400" w:lineRule="exact"/>
        <w:ind w:left="1470" w:right="1470"/>
        <w:rPr>
          <w:rFonts w:ascii="Times New Roman" w:hAnsi="Times New Roman" w:eastAsia="宋体" w:cs="Times New Roman"/>
          <w:szCs w:val="24"/>
        </w:rPr>
      </w:pPr>
    </w:p>
    <w:p w14:paraId="3AC93B01">
      <w:pPr>
        <w:spacing w:line="400" w:lineRule="exact"/>
        <w:ind w:left="1470" w:right="1470"/>
        <w:rPr>
          <w:rFonts w:ascii="Times New Roman" w:hAnsi="Times New Roman" w:eastAsia="宋体" w:cs="Times New Roman"/>
          <w:szCs w:val="24"/>
        </w:rPr>
      </w:pPr>
    </w:p>
    <w:p w14:paraId="17DB62D8">
      <w:pPr>
        <w:spacing w:line="400" w:lineRule="exact"/>
        <w:ind w:left="1470" w:right="1470"/>
        <w:rPr>
          <w:rFonts w:ascii="Times New Roman" w:hAnsi="Times New Roman" w:eastAsia="宋体" w:cs="Times New Roman"/>
          <w:szCs w:val="24"/>
        </w:rPr>
      </w:pPr>
    </w:p>
    <w:p w14:paraId="40C86412">
      <w:pPr>
        <w:spacing w:line="400" w:lineRule="exact"/>
        <w:ind w:left="1470" w:right="1470"/>
        <w:rPr>
          <w:rFonts w:ascii="Times New Roman" w:hAnsi="Times New Roman" w:eastAsia="宋体" w:cs="Times New Roman"/>
          <w:szCs w:val="24"/>
        </w:rPr>
      </w:pPr>
    </w:p>
    <w:p w14:paraId="610D35AD">
      <w:pPr>
        <w:spacing w:line="400" w:lineRule="exact"/>
        <w:rPr>
          <w:rFonts w:ascii="Times New Roman" w:hAnsi="Times New Roman" w:eastAsia="宋体" w:cs="Times New Roman"/>
          <w:szCs w:val="24"/>
        </w:rPr>
      </w:pPr>
    </w:p>
    <w:p w14:paraId="033E03C7">
      <w:pPr>
        <w:spacing w:line="400" w:lineRule="exact"/>
        <w:rPr>
          <w:rFonts w:ascii="宋体" w:hAnsi="宋体" w:eastAsia="宋体" w:cs="Times New Roman"/>
          <w:b/>
          <w:bCs/>
          <w:sz w:val="24"/>
          <w:szCs w:val="24"/>
        </w:rPr>
      </w:pPr>
    </w:p>
    <w:p w14:paraId="11EF37F9">
      <w:pPr>
        <w:spacing w:line="400" w:lineRule="exact"/>
        <w:rPr>
          <w:rFonts w:ascii="宋体" w:hAnsi="宋体" w:eastAsia="宋体" w:cs="Times New Roman"/>
          <w:b/>
          <w:bCs/>
          <w:sz w:val="24"/>
          <w:szCs w:val="24"/>
        </w:rPr>
        <w:sectPr>
          <w:pgSz w:w="11906" w:h="16838"/>
          <w:pgMar w:top="1247" w:right="1247" w:bottom="1247" w:left="1247" w:header="851" w:footer="992" w:gutter="0"/>
          <w:cols w:space="425" w:num="1"/>
          <w:docGrid w:linePitch="360" w:charSpace="0"/>
        </w:sectPr>
      </w:pPr>
    </w:p>
    <w:p w14:paraId="265194A9">
      <w:pPr>
        <w:spacing w:line="400" w:lineRule="exact"/>
        <w:jc w:val="center"/>
        <w:outlineLvl w:val="1"/>
        <w:rPr>
          <w:rFonts w:ascii="黑体" w:hAnsi="宋体" w:eastAsia="黑体" w:cs="Times New Roman"/>
          <w:bCs/>
          <w:sz w:val="28"/>
          <w:szCs w:val="28"/>
        </w:rPr>
      </w:pPr>
    </w:p>
    <w:p w14:paraId="35DF7BC7">
      <w:pPr>
        <w:spacing w:line="400" w:lineRule="exact"/>
        <w:jc w:val="center"/>
        <w:outlineLvl w:val="1"/>
        <w:rPr>
          <w:rFonts w:ascii="黑体" w:hAnsi="宋体" w:eastAsia="黑体" w:cs="Times New Roman"/>
          <w:bCs/>
          <w:sz w:val="28"/>
          <w:szCs w:val="28"/>
        </w:rPr>
      </w:pPr>
      <w:r>
        <w:rPr>
          <w:rFonts w:hint="eastAsia" w:ascii="黑体" w:hAnsi="宋体" w:eastAsia="黑体" w:cs="Times New Roman"/>
          <w:bCs/>
          <w:sz w:val="28"/>
          <w:szCs w:val="28"/>
        </w:rPr>
        <w:t>六、关于资格的声明函</w:t>
      </w:r>
    </w:p>
    <w:p w14:paraId="4592C81F">
      <w:pPr>
        <w:spacing w:line="400" w:lineRule="exact"/>
        <w:jc w:val="center"/>
        <w:outlineLvl w:val="1"/>
        <w:rPr>
          <w:rFonts w:ascii="黑体" w:hAnsi="Times New Roman" w:eastAsia="黑体" w:cs="Times New Roman"/>
          <w:bCs/>
          <w:sz w:val="28"/>
          <w:szCs w:val="28"/>
        </w:rPr>
      </w:pPr>
    </w:p>
    <w:p w14:paraId="370C99E1">
      <w:pPr>
        <w:spacing w:line="400" w:lineRule="exact"/>
        <w:rPr>
          <w:rFonts w:ascii="宋体" w:hAnsi="宋体" w:eastAsia="宋体" w:cs="Times New Roman"/>
          <w:b/>
          <w:bCs/>
          <w:sz w:val="24"/>
          <w:szCs w:val="24"/>
        </w:rPr>
      </w:pPr>
      <w:r>
        <w:rPr>
          <w:rFonts w:hint="eastAsia"/>
          <w:bCs/>
          <w:sz w:val="24"/>
        </w:rPr>
        <w:t>苏世建设管理集团有限公司</w:t>
      </w:r>
      <w:r>
        <w:rPr>
          <w:rFonts w:hint="eastAsia" w:ascii="宋体" w:hAnsi="宋体" w:eastAsia="宋体" w:cs="Times New Roman"/>
          <w:b/>
          <w:bCs/>
          <w:sz w:val="24"/>
          <w:szCs w:val="24"/>
        </w:rPr>
        <w:t>：</w:t>
      </w:r>
    </w:p>
    <w:p w14:paraId="716C2681">
      <w:pPr>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按照《中华人民共和国政府采购法》第二十二条和采购文件的规定，我单位郑重声明如下：</w:t>
      </w:r>
    </w:p>
    <w:p w14:paraId="1841096E">
      <w:pPr>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一、我单位是按照中华人民共和国法律规定登记注册的，注册地点为，全称为，统一社会信用代码为，法定代表人（单位负责人）为，具有独立承担民事责任的能力（如属于分公司经总公司授权参与项目，由总公司承担民事责任的，须提供总公司项目授权书）。</w:t>
      </w:r>
    </w:p>
    <w:p w14:paraId="467768CC">
      <w:pPr>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二、我单位具有良好的商业信誉（指供应商经营状况良好，无本资格声明第五条情形）和健全的财务会计制度。</w:t>
      </w:r>
    </w:p>
    <w:p w14:paraId="25CE2527">
      <w:pPr>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三、我单位依法进行纳税和社会保险申报并实际履行了义务。</w:t>
      </w:r>
    </w:p>
    <w:p w14:paraId="6D561A19">
      <w:pPr>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四、我单位具备履行本项采购合同所必需的设备和专业技术能力，为履行本项采购合同我公司具备如下主要设备和主要专业技术能力：主要设备有：</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。主要专业技术能力有：</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w:t>
      </w:r>
    </w:p>
    <w:p w14:paraId="1FB6F11E">
      <w:pPr>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五、我单位参加本次政府采购活动前 3 年内，我单位在经营活动中没有因违法经营受到刑事处罚或者责令停产停业、吊销许可证或者执照、较大数额罚款等行政处罚。</w:t>
      </w:r>
    </w:p>
    <w:p w14:paraId="4884D8D5">
      <w:pPr>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六、我单位具备法律、行政法规规定的其他条件。</w:t>
      </w:r>
    </w:p>
    <w:p w14:paraId="6DDCB338">
      <w:pPr>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七、</w:t>
      </w:r>
      <w:r>
        <w:rPr>
          <w:rFonts w:ascii="宋体" w:hAnsi="宋体" w:eastAsia="宋体" w:cs="Times New Roman"/>
          <w:bCs/>
          <w:sz w:val="24"/>
          <w:szCs w:val="24"/>
        </w:rPr>
        <w:t>我单位未被列入“信用中国”网站、“中国政府采购网”列入失信被执行人、重大税收违法失信主体、政府采购严重违法失信行为信息记录名单。</w:t>
      </w:r>
    </w:p>
    <w:p w14:paraId="13B7B421">
      <w:pPr>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八、我单位不具有违反政府采购法第二十二条的任何情形。</w:t>
      </w:r>
    </w:p>
    <w:p w14:paraId="160B7F2A">
      <w:pPr>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九、我单位响应文件中所有关于询价资格的文件、证明、陈述均是真实的、准确的。</w:t>
      </w:r>
    </w:p>
    <w:p w14:paraId="74CD7C6B">
      <w:pPr>
        <w:spacing w:line="400" w:lineRule="exact"/>
        <w:ind w:firstLine="480"/>
        <w:rPr>
          <w:rFonts w:ascii="宋体" w:hAnsi="宋体" w:eastAsia="宋体" w:cs="Times New Roman"/>
          <w:bCs/>
          <w:sz w:val="24"/>
          <w:szCs w:val="24"/>
        </w:rPr>
      </w:pPr>
      <w:r>
        <w:rPr>
          <w:rFonts w:hint="eastAsia" w:ascii="宋体" w:hAnsi="宋体" w:eastAsia="宋体" w:cs="Times New Roman"/>
          <w:bCs/>
          <w:sz w:val="24"/>
          <w:szCs w:val="24"/>
        </w:rPr>
        <w:t>我单位承诺遵守《中华人民共和国政府采购法》第二十二、七十七条之规定，若有违背，我公司（单位）愿意承担因“提供虚假材料谋取成交的”的一切法律后果，依法接受相应处罚。</w:t>
      </w:r>
    </w:p>
    <w:p w14:paraId="7695CE9D">
      <w:pPr>
        <w:spacing w:line="400" w:lineRule="exact"/>
        <w:jc w:val="center"/>
        <w:rPr>
          <w:rFonts w:ascii="黑体" w:hAnsi="Times New Roman" w:eastAsia="黑体" w:cs="Times New Roman"/>
          <w:sz w:val="28"/>
          <w:szCs w:val="28"/>
        </w:rPr>
      </w:pPr>
    </w:p>
    <w:p w14:paraId="3037E39A">
      <w:pPr>
        <w:spacing w:line="400" w:lineRule="exact"/>
        <w:ind w:firstLine="3600"/>
        <w:jc w:val="left"/>
        <w:outlineLvl w:val="1"/>
        <w:rPr>
          <w:rFonts w:ascii="宋体" w:hAnsi="宋体" w:eastAsia="宋体" w:cs="Times New Roman"/>
          <w:bCs/>
          <w:sz w:val="24"/>
          <w:szCs w:val="24"/>
        </w:rPr>
      </w:pPr>
      <w:r>
        <w:rPr>
          <w:rFonts w:hint="eastAsia" w:ascii="宋体" w:hAnsi="宋体" w:eastAsia="宋体" w:cs="Times New Roman"/>
          <w:bCs/>
          <w:sz w:val="24"/>
          <w:szCs w:val="24"/>
        </w:rPr>
        <w:t>供应商（电子签章）：</w:t>
      </w:r>
    </w:p>
    <w:p w14:paraId="1F1EF677">
      <w:pPr>
        <w:spacing w:line="400" w:lineRule="exact"/>
        <w:ind w:firstLine="3600"/>
        <w:jc w:val="left"/>
        <w:outlineLvl w:val="1"/>
        <w:rPr>
          <w:rFonts w:ascii="宋体" w:hAnsi="宋体" w:eastAsia="宋体" w:cs="Times New Roman"/>
          <w:bCs/>
          <w:sz w:val="24"/>
          <w:szCs w:val="24"/>
        </w:rPr>
      </w:pPr>
    </w:p>
    <w:p w14:paraId="5295FFD8">
      <w:pPr>
        <w:spacing w:line="400" w:lineRule="exact"/>
        <w:ind w:firstLine="3600"/>
        <w:jc w:val="left"/>
        <w:outlineLvl w:val="1"/>
        <w:rPr>
          <w:rFonts w:ascii="黑体" w:hAnsi="Times New Roman" w:eastAsia="黑体" w:cs="Times New Roman"/>
          <w:sz w:val="28"/>
          <w:szCs w:val="28"/>
        </w:rPr>
      </w:pPr>
      <w:r>
        <w:rPr>
          <w:rFonts w:hint="eastAsia" w:ascii="宋体" w:hAnsi="宋体" w:eastAsia="宋体" w:cs="Times New Roman"/>
          <w:bCs/>
          <w:sz w:val="24"/>
          <w:szCs w:val="24"/>
        </w:rPr>
        <w:t>日期：     年    月    日</w:t>
      </w:r>
    </w:p>
    <w:p w14:paraId="3969A10E">
      <w:pPr>
        <w:rPr>
          <w:rFonts w:ascii="宋体" w:hAnsi="宋体" w:eastAsia="宋体" w:cs="Times New Roman"/>
          <w:b/>
          <w:bCs/>
          <w:szCs w:val="24"/>
        </w:rPr>
      </w:pPr>
    </w:p>
    <w:p w14:paraId="222090BB">
      <w:pPr>
        <w:rPr>
          <w:rFonts w:ascii="宋体" w:hAnsi="宋体" w:eastAsia="宋体" w:cs="Times New Roman"/>
          <w:b/>
          <w:bCs/>
          <w:szCs w:val="24"/>
        </w:rPr>
      </w:pPr>
    </w:p>
    <w:p w14:paraId="37DDF985">
      <w:pPr>
        <w:rPr>
          <w:rFonts w:ascii="宋体" w:hAnsi="宋体" w:eastAsia="宋体" w:cs="Times New Roman"/>
          <w:b/>
          <w:bCs/>
          <w:szCs w:val="24"/>
        </w:rPr>
      </w:pPr>
      <w:r>
        <w:rPr>
          <w:rFonts w:hint="eastAsia" w:ascii="宋体" w:hAnsi="宋体" w:eastAsia="宋体" w:cs="Times New Roman"/>
          <w:b/>
          <w:bCs/>
          <w:szCs w:val="24"/>
        </w:rPr>
        <w:t>说明：</w:t>
      </w:r>
    </w:p>
    <w:p w14:paraId="32F25265">
      <w:pPr>
        <w:ind w:firstLine="422"/>
        <w:rPr>
          <w:rFonts w:ascii="宋体" w:hAnsi="宋体" w:eastAsia="宋体" w:cs="Times New Roman"/>
          <w:b/>
          <w:bCs/>
          <w:szCs w:val="24"/>
        </w:rPr>
      </w:pPr>
      <w:r>
        <w:rPr>
          <w:rFonts w:hint="eastAsia" w:ascii="宋体" w:hAnsi="宋体" w:eastAsia="宋体" w:cs="Times New Roman"/>
          <w:b/>
          <w:bCs/>
          <w:szCs w:val="24"/>
        </w:rPr>
        <w:t>1.无此表或对此表作实质性修改，其询价响应文件无效。</w:t>
      </w:r>
    </w:p>
    <w:p w14:paraId="0FE758DC">
      <w:pPr>
        <w:ind w:firstLine="422"/>
        <w:rPr>
          <w:rFonts w:ascii="宋体" w:hAnsi="宋体" w:eastAsia="宋体" w:cs="Times New Roman"/>
          <w:b/>
          <w:bCs/>
          <w:szCs w:val="24"/>
        </w:rPr>
      </w:pPr>
      <w:r>
        <w:rPr>
          <w:rFonts w:hint="eastAsia" w:ascii="宋体" w:hAnsi="宋体" w:eastAsia="宋体" w:cs="Times New Roman"/>
          <w:b/>
          <w:bCs/>
          <w:szCs w:val="24"/>
        </w:rPr>
        <w:t>2.供应商须对此表中内容作出承诺，否则其询价响应文件无效。</w:t>
      </w:r>
    </w:p>
    <w:p w14:paraId="7C0B9AD0">
      <w:pPr>
        <w:ind w:firstLine="422"/>
        <w:rPr>
          <w:rFonts w:ascii="宋体" w:hAnsi="宋体" w:eastAsia="宋体" w:cs="Times New Roman"/>
          <w:b/>
          <w:bCs/>
          <w:szCs w:val="24"/>
        </w:rPr>
      </w:pPr>
      <w:r>
        <w:rPr>
          <w:rFonts w:hint="eastAsia" w:ascii="宋体" w:hAnsi="宋体" w:eastAsia="宋体" w:cs="Times New Roman"/>
          <w:b/>
          <w:bCs/>
          <w:szCs w:val="24"/>
        </w:rPr>
        <w:t>3.苏世建设管理集团有限公司或采购人保留核查以上承诺事项真实性的权利。</w:t>
      </w:r>
    </w:p>
    <w:p w14:paraId="43CCB697">
      <w:pPr>
        <w:ind w:firstLine="422"/>
        <w:rPr>
          <w:rFonts w:ascii="宋体" w:hAnsi="宋体" w:eastAsia="宋体" w:cs="Times New Roman"/>
          <w:b/>
          <w:bCs/>
          <w:szCs w:val="24"/>
        </w:rPr>
        <w:sectPr>
          <w:pgSz w:w="11906" w:h="16838"/>
          <w:pgMar w:top="1247" w:right="1247" w:bottom="1247" w:left="1247" w:header="851" w:footer="992" w:gutter="0"/>
          <w:cols w:space="425" w:num="1"/>
          <w:docGrid w:linePitch="360" w:charSpace="0"/>
        </w:sectPr>
      </w:pPr>
    </w:p>
    <w:p w14:paraId="6F6A6845">
      <w:pPr>
        <w:spacing w:line="400" w:lineRule="exact"/>
        <w:outlineLvl w:val="1"/>
        <w:rPr>
          <w:rFonts w:ascii="黑体" w:hAnsi="黑体" w:eastAsia="黑体" w:cs="Times New Roman"/>
          <w:bCs/>
          <w:sz w:val="32"/>
          <w:szCs w:val="32"/>
        </w:rPr>
      </w:pPr>
    </w:p>
    <w:p w14:paraId="3CEA1C53">
      <w:pPr>
        <w:spacing w:line="400" w:lineRule="exact"/>
        <w:outlineLvl w:val="1"/>
        <w:rPr>
          <w:rFonts w:ascii="黑体" w:hAnsi="黑体" w:eastAsia="黑体" w:cs="Times New Roman"/>
          <w:bCs/>
          <w:sz w:val="32"/>
          <w:szCs w:val="32"/>
        </w:rPr>
      </w:pPr>
      <w:r>
        <w:rPr>
          <w:rFonts w:hint="eastAsia" w:ascii="黑体" w:hAnsi="黑体" w:eastAsia="黑体" w:cs="Times New Roman"/>
          <w:bCs/>
          <w:sz w:val="32"/>
          <w:szCs w:val="32"/>
        </w:rPr>
        <w:t>附件：</w:t>
      </w:r>
    </w:p>
    <w:p w14:paraId="41EF7D6E">
      <w:pPr>
        <w:spacing w:line="300" w:lineRule="exact"/>
        <w:jc w:val="center"/>
        <w:rPr>
          <w:rFonts w:ascii="黑体" w:hAnsi="宋体" w:eastAsia="黑体" w:cs="Times New Roman"/>
          <w:bCs/>
          <w:sz w:val="28"/>
          <w:szCs w:val="28"/>
        </w:rPr>
      </w:pPr>
    </w:p>
    <w:p w14:paraId="46EE7F3C">
      <w:pPr>
        <w:spacing w:line="300" w:lineRule="exact"/>
        <w:jc w:val="center"/>
        <w:rPr>
          <w:rFonts w:ascii="黑体" w:hAnsi="黑体" w:eastAsia="黑体" w:cs="宋体"/>
          <w:sz w:val="28"/>
          <w:szCs w:val="28"/>
        </w:rPr>
      </w:pPr>
      <w:r>
        <w:rPr>
          <w:rFonts w:hint="eastAsia" w:ascii="黑体" w:hAnsi="宋体" w:eastAsia="黑体" w:cs="Times New Roman"/>
          <w:bCs/>
          <w:sz w:val="28"/>
          <w:szCs w:val="28"/>
        </w:rPr>
        <w:t>一、</w:t>
      </w:r>
      <w:r>
        <w:rPr>
          <w:rFonts w:hint="eastAsia" w:ascii="黑体" w:hAnsi="黑体" w:eastAsia="黑体" w:cs="宋体"/>
          <w:sz w:val="28"/>
          <w:szCs w:val="28"/>
        </w:rPr>
        <w:t>中小企业声明函（货物）</w:t>
      </w:r>
      <w:r>
        <w:rPr>
          <w:rFonts w:ascii="黑体" w:hAnsi="黑体" w:eastAsia="黑体" w:cs="宋体"/>
          <w:sz w:val="28"/>
          <w:szCs w:val="28"/>
        </w:rPr>
        <w:br w:type="textWrapping"/>
      </w:r>
    </w:p>
    <w:p w14:paraId="0651ACB1">
      <w:pPr>
        <w:spacing w:line="500" w:lineRule="exact"/>
        <w:ind w:right="158" w:firstLine="480"/>
        <w:jc w:val="left"/>
        <w:rPr>
          <w:rFonts w:ascii="宋体" w:hAnsi="宋体" w:eastAsia="宋体" w:cs="仿宋"/>
          <w:sz w:val="24"/>
          <w:szCs w:val="24"/>
          <w:lang w:eastAsia="zh-TW"/>
        </w:rPr>
      </w:pPr>
      <w:r>
        <w:rPr>
          <w:rFonts w:hint="eastAsia" w:ascii="宋体" w:hAnsi="宋体" w:eastAsia="宋体" w:cs="仿宋"/>
          <w:sz w:val="24"/>
          <w:szCs w:val="24"/>
          <w:lang w:eastAsia="zh-TW"/>
        </w:rPr>
        <w:t>本公司（联合体）郑重声明，根据《政府采购促进中小企业发展管理办法》（财库</w:t>
      </w:r>
      <w:r>
        <w:rPr>
          <w:rFonts w:hint="eastAsia" w:ascii="宋体" w:hAnsi="宋体" w:eastAsia="宋体" w:cs="宋体"/>
          <w:sz w:val="24"/>
          <w:szCs w:val="24"/>
          <w:lang w:eastAsia="zh-TW"/>
        </w:rPr>
        <w:t>﹝</w:t>
      </w:r>
      <w:r>
        <w:rPr>
          <w:rFonts w:ascii="宋体" w:hAnsi="宋体" w:eastAsia="宋体" w:cs="仿宋"/>
          <w:sz w:val="24"/>
          <w:szCs w:val="24"/>
          <w:lang w:eastAsia="zh-TW"/>
        </w:rPr>
        <w:t>2020</w:t>
      </w:r>
      <w:r>
        <w:rPr>
          <w:rFonts w:hint="eastAsia" w:ascii="宋体" w:hAnsi="宋体" w:eastAsia="宋体" w:cs="宋体"/>
          <w:sz w:val="24"/>
          <w:szCs w:val="24"/>
          <w:lang w:eastAsia="zh-TW"/>
        </w:rPr>
        <w:t>﹞</w:t>
      </w:r>
      <w:r>
        <w:rPr>
          <w:rFonts w:ascii="宋体" w:hAnsi="宋体" w:eastAsia="宋体" w:cs="仿宋"/>
          <w:sz w:val="24"/>
          <w:szCs w:val="24"/>
          <w:lang w:eastAsia="zh-TW"/>
        </w:rPr>
        <w:t>46</w:t>
      </w:r>
      <w:r>
        <w:rPr>
          <w:rFonts w:hint="eastAsia" w:ascii="宋体" w:hAnsi="宋体" w:eastAsia="宋体" w:cs="仿宋"/>
          <w:sz w:val="24"/>
          <w:szCs w:val="24"/>
          <w:lang w:eastAsia="zh-TW"/>
        </w:rPr>
        <w:t>号）的规定，本公司（联合体）参加</w:t>
      </w:r>
      <w:r>
        <w:rPr>
          <w:rFonts w:hint="eastAsia" w:ascii="宋体" w:hAnsi="宋体" w:eastAsia="宋体" w:cs="仿宋"/>
          <w:sz w:val="24"/>
          <w:szCs w:val="24"/>
          <w:u w:val="single"/>
          <w:lang w:eastAsia="zh-TW"/>
        </w:rPr>
        <w:t>江阴市农业技术推广中心</w:t>
      </w:r>
      <w:r>
        <w:rPr>
          <w:rFonts w:hint="eastAsia" w:ascii="宋体" w:hAnsi="宋体" w:eastAsia="宋体" w:cs="仿宋"/>
          <w:sz w:val="24"/>
          <w:szCs w:val="24"/>
          <w:lang w:eastAsia="zh-TW"/>
        </w:rPr>
        <w:t>的</w:t>
      </w:r>
      <w:r>
        <w:rPr>
          <w:rFonts w:hint="eastAsia" w:ascii="宋体" w:hAnsi="宋体" w:eastAsia="宋体" w:cs="仿宋"/>
          <w:sz w:val="24"/>
          <w:szCs w:val="24"/>
          <w:u w:val="single"/>
        </w:rPr>
        <w:t>480克/升丙硫菌唑悬浮剂</w:t>
      </w:r>
      <w:r>
        <w:rPr>
          <w:rFonts w:hint="eastAsia" w:ascii="宋体" w:hAnsi="宋体" w:eastAsia="宋体" w:cs="仿宋"/>
          <w:sz w:val="24"/>
          <w:szCs w:val="24"/>
          <w:lang w:eastAsia="zh-TW"/>
        </w:rPr>
        <w:t>采购活动，提供的货物全部由符合政策要求的中小企业制造。相关企业（含联合体中的中小企业、签订分包意向协议的中小企业）的具体情况如下：</w:t>
      </w:r>
    </w:p>
    <w:p w14:paraId="787DE249">
      <w:pPr>
        <w:spacing w:line="500" w:lineRule="exact"/>
        <w:ind w:firstLine="480"/>
        <w:jc w:val="left"/>
        <w:rPr>
          <w:rFonts w:ascii="宋体" w:hAnsi="宋体" w:eastAsia="宋体" w:cs="Times New Roman"/>
          <w:sz w:val="24"/>
          <w:szCs w:val="24"/>
        </w:rPr>
      </w:pPr>
      <w:r>
        <w:rPr>
          <w:rFonts w:hint="eastAsia" w:ascii="宋体" w:hAnsi="宋体" w:eastAsia="宋体" w:cs="仿宋"/>
          <w:sz w:val="24"/>
          <w:szCs w:val="24"/>
        </w:rPr>
        <w:t>1</w:t>
      </w:r>
      <w:r>
        <w:rPr>
          <w:rFonts w:ascii="宋体" w:hAnsi="宋体" w:eastAsia="宋体" w:cs="仿宋"/>
          <w:sz w:val="24"/>
          <w:szCs w:val="24"/>
        </w:rPr>
        <w:t>.</w:t>
      </w:r>
      <w:r>
        <w:rPr>
          <w:rFonts w:hint="eastAsia" w:ascii="宋体" w:hAnsi="宋体" w:eastAsia="宋体" w:cs="仿宋"/>
          <w:sz w:val="24"/>
          <w:szCs w:val="24"/>
          <w:u w:val="single"/>
        </w:rPr>
        <w:t>（标的名称）</w:t>
      </w:r>
      <w:r>
        <w:rPr>
          <w:rFonts w:hint="eastAsia" w:ascii="宋体" w:hAnsi="宋体" w:eastAsia="宋体" w:cs="仿宋"/>
          <w:sz w:val="24"/>
          <w:szCs w:val="24"/>
        </w:rPr>
        <w:t>，属于</w:t>
      </w:r>
      <w:r>
        <w:rPr>
          <w:rFonts w:hint="eastAsia" w:ascii="宋体" w:hAnsi="宋体" w:eastAsia="宋体" w:cs="仿宋"/>
          <w:sz w:val="24"/>
          <w:szCs w:val="24"/>
          <w:u w:val="single"/>
        </w:rPr>
        <w:t xml:space="preserve"> 工业 </w:t>
      </w:r>
      <w:r>
        <w:rPr>
          <w:rFonts w:hint="eastAsia" w:ascii="宋体" w:hAnsi="宋体" w:eastAsia="宋体" w:cs="仿宋"/>
          <w:sz w:val="24"/>
          <w:szCs w:val="24"/>
        </w:rPr>
        <w:t>；制造商为</w:t>
      </w:r>
      <w:r>
        <w:rPr>
          <w:rFonts w:hint="eastAsia" w:ascii="宋体" w:hAnsi="宋体" w:eastAsia="宋体" w:cs="仿宋"/>
          <w:sz w:val="24"/>
          <w:szCs w:val="24"/>
          <w:u w:val="single"/>
        </w:rPr>
        <w:t>（企业名称）</w:t>
      </w:r>
      <w:r>
        <w:rPr>
          <w:rFonts w:hint="eastAsia" w:ascii="宋体" w:hAnsi="宋体" w:eastAsia="宋体" w:cs="仿宋"/>
          <w:sz w:val="24"/>
          <w:szCs w:val="24"/>
        </w:rPr>
        <w:t>，从业人员</w:t>
      </w:r>
      <w:r>
        <w:rPr>
          <w:rFonts w:hint="eastAsia" w:ascii="宋体" w:hAnsi="宋体" w:eastAsia="宋体" w:cs="Times New Roman"/>
          <w:sz w:val="24"/>
          <w:szCs w:val="24"/>
          <w:u w:val="single"/>
        </w:rPr>
        <w:t>　　</w:t>
      </w:r>
      <w:r>
        <w:rPr>
          <w:rFonts w:hint="eastAsia" w:ascii="宋体" w:hAnsi="宋体" w:eastAsia="宋体" w:cs="仿宋"/>
          <w:sz w:val="24"/>
          <w:szCs w:val="24"/>
        </w:rPr>
        <w:t>人，营业</w:t>
      </w:r>
      <w:r>
        <w:rPr>
          <w:rFonts w:hint="eastAsia" w:ascii="宋体" w:hAnsi="宋体" w:eastAsia="宋体" w:cs="Times New Roman"/>
          <w:sz w:val="24"/>
          <w:szCs w:val="24"/>
        </w:rPr>
        <w:t>收入为</w:t>
      </w:r>
      <w:r>
        <w:rPr>
          <w:rFonts w:hint="eastAsia" w:ascii="宋体" w:hAnsi="宋体" w:eastAsia="宋体" w:cs="Times New Roman"/>
          <w:sz w:val="24"/>
          <w:szCs w:val="24"/>
          <w:u w:val="single"/>
        </w:rPr>
        <w:t>　　</w:t>
      </w:r>
      <w:r>
        <w:rPr>
          <w:rFonts w:hint="eastAsia" w:ascii="宋体" w:hAnsi="宋体" w:eastAsia="宋体" w:cs="Times New Roman"/>
          <w:sz w:val="24"/>
          <w:szCs w:val="24"/>
        </w:rPr>
        <w:t>万元，资产总额为</w:t>
      </w:r>
      <w:r>
        <w:rPr>
          <w:rFonts w:hint="eastAsia" w:ascii="宋体" w:hAnsi="宋体" w:eastAsia="宋体" w:cs="Times New Roman"/>
          <w:sz w:val="24"/>
          <w:szCs w:val="24"/>
          <w:u w:val="single"/>
        </w:rPr>
        <w:t>　　</w:t>
      </w:r>
      <w:r>
        <w:rPr>
          <w:rFonts w:hint="eastAsia" w:ascii="宋体" w:hAnsi="宋体" w:eastAsia="宋体" w:cs="Times New Roman"/>
          <w:sz w:val="24"/>
          <w:szCs w:val="24"/>
        </w:rPr>
        <w:t>万元</w:t>
      </w:r>
      <w:r>
        <w:rPr>
          <w:rFonts w:hint="eastAsia" w:ascii="宋体" w:hAnsi="宋体" w:eastAsia="宋体" w:cs="Times New Roman"/>
          <w:sz w:val="24"/>
          <w:szCs w:val="24"/>
          <w:vertAlign w:val="superscript"/>
        </w:rPr>
        <w:t>１</w:t>
      </w:r>
      <w:r>
        <w:rPr>
          <w:rFonts w:hint="eastAsia" w:ascii="宋体" w:hAnsi="宋体" w:eastAsia="宋体" w:cs="Times New Roman"/>
          <w:sz w:val="24"/>
          <w:szCs w:val="24"/>
        </w:rPr>
        <w:t>，属于</w:t>
      </w:r>
      <w:r>
        <w:rPr>
          <w:rFonts w:hint="eastAsia" w:ascii="宋体" w:hAnsi="宋体" w:eastAsia="宋体" w:cs="Times New Roman"/>
          <w:sz w:val="24"/>
          <w:szCs w:val="24"/>
          <w:u w:val="single"/>
        </w:rPr>
        <w:t>（中型企业、小型企业、微型企业）</w:t>
      </w:r>
      <w:r>
        <w:rPr>
          <w:rFonts w:hint="eastAsia" w:ascii="宋体" w:hAnsi="宋体" w:eastAsia="宋体" w:cs="Times New Roman"/>
          <w:sz w:val="24"/>
          <w:szCs w:val="24"/>
        </w:rPr>
        <w:t>；</w:t>
      </w:r>
    </w:p>
    <w:p w14:paraId="0BFAEC85">
      <w:pPr>
        <w:spacing w:line="500" w:lineRule="exact"/>
        <w:ind w:firstLine="480"/>
        <w:jc w:val="left"/>
        <w:rPr>
          <w:rFonts w:ascii="宋体" w:hAnsi="宋体" w:eastAsia="宋体" w:cs="Times New Roman"/>
          <w:sz w:val="24"/>
          <w:szCs w:val="24"/>
          <w:lang w:eastAsia="zh-TW"/>
        </w:rPr>
      </w:pPr>
      <w:r>
        <w:rPr>
          <w:rFonts w:ascii="宋体" w:hAnsi="宋体" w:eastAsia="宋体" w:cs="仿宋"/>
          <w:sz w:val="24"/>
          <w:szCs w:val="24"/>
          <w:lang w:eastAsia="zh-TW"/>
        </w:rPr>
        <w:t>2.</w:t>
      </w:r>
      <w:r>
        <w:rPr>
          <w:rFonts w:hint="eastAsia" w:ascii="宋体" w:hAnsi="宋体" w:eastAsia="宋体" w:cs="仿宋"/>
          <w:sz w:val="24"/>
          <w:szCs w:val="24"/>
          <w:u w:val="single"/>
          <w:lang w:eastAsia="zh-TW"/>
        </w:rPr>
        <w:t>（标的名称）</w:t>
      </w:r>
      <w:r>
        <w:rPr>
          <w:rFonts w:hint="eastAsia" w:ascii="宋体" w:hAnsi="宋体" w:eastAsia="宋体" w:cs="仿宋"/>
          <w:sz w:val="24"/>
          <w:szCs w:val="24"/>
          <w:lang w:eastAsia="zh-TW"/>
        </w:rPr>
        <w:t>，属于</w:t>
      </w:r>
      <w:r>
        <w:rPr>
          <w:rFonts w:hint="eastAsia" w:ascii="宋体" w:hAnsi="宋体" w:eastAsia="宋体" w:cs="仿宋"/>
          <w:sz w:val="24"/>
          <w:szCs w:val="24"/>
          <w:u w:val="single"/>
        </w:rPr>
        <w:t xml:space="preserve"> 工业 </w:t>
      </w:r>
      <w:r>
        <w:rPr>
          <w:rFonts w:hint="eastAsia" w:ascii="宋体" w:hAnsi="宋体" w:eastAsia="宋体" w:cs="仿宋"/>
          <w:sz w:val="24"/>
          <w:szCs w:val="24"/>
          <w:lang w:eastAsia="zh-TW"/>
        </w:rPr>
        <w:t>；制造商为</w:t>
      </w:r>
      <w:r>
        <w:rPr>
          <w:rFonts w:hint="eastAsia" w:ascii="宋体" w:hAnsi="宋体" w:eastAsia="宋体" w:cs="仿宋"/>
          <w:sz w:val="24"/>
          <w:szCs w:val="24"/>
          <w:u w:val="single"/>
          <w:lang w:eastAsia="zh-TW"/>
        </w:rPr>
        <w:t>（企业名称）</w:t>
      </w:r>
      <w:r>
        <w:rPr>
          <w:rFonts w:hint="eastAsia" w:ascii="宋体" w:hAnsi="宋体" w:eastAsia="宋体" w:cs="仿宋"/>
          <w:sz w:val="24"/>
          <w:szCs w:val="24"/>
          <w:lang w:eastAsia="zh-TW"/>
        </w:rPr>
        <w:t>，从业人员</w:t>
      </w:r>
      <w:r>
        <w:rPr>
          <w:rFonts w:hint="eastAsia" w:ascii="宋体" w:hAnsi="宋体" w:eastAsia="宋体" w:cs="Times New Roman"/>
          <w:sz w:val="24"/>
          <w:szCs w:val="24"/>
          <w:u w:val="single"/>
          <w:lang w:eastAsia="zh-TW"/>
        </w:rPr>
        <w:t>　　</w:t>
      </w:r>
      <w:r>
        <w:rPr>
          <w:rFonts w:hint="eastAsia" w:ascii="宋体" w:hAnsi="宋体" w:eastAsia="宋体" w:cs="仿宋"/>
          <w:sz w:val="24"/>
          <w:szCs w:val="24"/>
          <w:lang w:eastAsia="zh-TW"/>
        </w:rPr>
        <w:t>人，营业</w:t>
      </w:r>
      <w:r>
        <w:rPr>
          <w:rFonts w:hint="eastAsia" w:ascii="宋体" w:hAnsi="宋体" w:eastAsia="宋体" w:cs="Times New Roman"/>
          <w:sz w:val="24"/>
          <w:szCs w:val="24"/>
          <w:lang w:eastAsia="zh-TW"/>
        </w:rPr>
        <w:t>收入为</w:t>
      </w:r>
      <w:r>
        <w:rPr>
          <w:rFonts w:hint="eastAsia" w:ascii="宋体" w:hAnsi="宋体" w:eastAsia="宋体" w:cs="Times New Roman"/>
          <w:sz w:val="24"/>
          <w:szCs w:val="24"/>
          <w:u w:val="single"/>
          <w:lang w:eastAsia="zh-TW"/>
        </w:rPr>
        <w:t>　　</w:t>
      </w:r>
      <w:r>
        <w:rPr>
          <w:rFonts w:hint="eastAsia" w:ascii="宋体" w:hAnsi="宋体" w:eastAsia="宋体" w:cs="Times New Roman"/>
          <w:sz w:val="24"/>
          <w:szCs w:val="24"/>
          <w:lang w:eastAsia="zh-TW"/>
        </w:rPr>
        <w:t>万元，资产总额为</w:t>
      </w:r>
      <w:r>
        <w:rPr>
          <w:rFonts w:hint="eastAsia" w:ascii="宋体" w:hAnsi="宋体" w:eastAsia="宋体" w:cs="Times New Roman"/>
          <w:sz w:val="24"/>
          <w:szCs w:val="24"/>
          <w:u w:val="single"/>
          <w:lang w:eastAsia="zh-TW"/>
        </w:rPr>
        <w:t>　　</w:t>
      </w:r>
      <w:r>
        <w:rPr>
          <w:rFonts w:hint="eastAsia" w:ascii="宋体" w:hAnsi="宋体" w:eastAsia="宋体" w:cs="Times New Roman"/>
          <w:sz w:val="24"/>
          <w:szCs w:val="24"/>
          <w:lang w:eastAsia="zh-TW"/>
        </w:rPr>
        <w:t>万元</w:t>
      </w:r>
      <w:r>
        <w:rPr>
          <w:rFonts w:hint="eastAsia" w:ascii="宋体" w:hAnsi="宋体" w:eastAsia="宋体" w:cs="Times New Roman"/>
          <w:sz w:val="24"/>
          <w:szCs w:val="24"/>
          <w:vertAlign w:val="superscript"/>
          <w:lang w:eastAsia="zh-TW"/>
        </w:rPr>
        <w:t>１</w:t>
      </w:r>
      <w:r>
        <w:rPr>
          <w:rFonts w:hint="eastAsia" w:ascii="宋体" w:hAnsi="宋体" w:eastAsia="宋体" w:cs="Times New Roman"/>
          <w:sz w:val="24"/>
          <w:szCs w:val="24"/>
          <w:lang w:eastAsia="zh-TW"/>
        </w:rPr>
        <w:t>，属于</w:t>
      </w:r>
      <w:r>
        <w:rPr>
          <w:rFonts w:hint="eastAsia" w:ascii="宋体" w:hAnsi="宋体" w:eastAsia="宋体" w:cs="Times New Roman"/>
          <w:sz w:val="24"/>
          <w:szCs w:val="24"/>
          <w:u w:val="single"/>
          <w:lang w:eastAsia="zh-TW"/>
        </w:rPr>
        <w:t>（中型企业、小型企业、微型企业）</w:t>
      </w:r>
      <w:r>
        <w:rPr>
          <w:rFonts w:hint="eastAsia" w:ascii="宋体" w:hAnsi="宋体" w:eastAsia="宋体" w:cs="Times New Roman"/>
          <w:sz w:val="24"/>
          <w:szCs w:val="24"/>
          <w:lang w:eastAsia="zh-TW"/>
        </w:rPr>
        <w:t>；</w:t>
      </w:r>
    </w:p>
    <w:p w14:paraId="0FF29391">
      <w:pPr>
        <w:spacing w:line="500" w:lineRule="exact"/>
        <w:ind w:firstLine="480"/>
        <w:jc w:val="left"/>
        <w:rPr>
          <w:rFonts w:ascii="宋体" w:hAnsi="宋体" w:eastAsia="宋体" w:cs="仿宋"/>
          <w:sz w:val="24"/>
          <w:szCs w:val="24"/>
          <w:lang w:eastAsia="zh-TW"/>
        </w:rPr>
      </w:pPr>
      <w:r>
        <w:rPr>
          <w:rFonts w:hint="eastAsia" w:ascii="宋体" w:hAnsi="宋体" w:eastAsia="宋体" w:cs="仿宋"/>
          <w:sz w:val="24"/>
          <w:szCs w:val="24"/>
          <w:lang w:eastAsia="zh-TW"/>
        </w:rPr>
        <w:t>……</w:t>
      </w:r>
    </w:p>
    <w:p w14:paraId="57A7EA1C">
      <w:pPr>
        <w:spacing w:line="500" w:lineRule="exact"/>
        <w:ind w:right="158" w:firstLine="480"/>
        <w:jc w:val="left"/>
        <w:rPr>
          <w:rFonts w:ascii="宋体" w:hAnsi="宋体" w:eastAsia="宋体" w:cs="仿宋"/>
          <w:sz w:val="24"/>
          <w:szCs w:val="24"/>
          <w:lang w:eastAsia="zh-TW"/>
        </w:rPr>
      </w:pPr>
      <w:r>
        <w:rPr>
          <w:rFonts w:hint="eastAsia" w:ascii="宋体" w:hAnsi="宋体" w:eastAsia="宋体" w:cs="仿宋"/>
          <w:sz w:val="24"/>
          <w:szCs w:val="24"/>
          <w:lang w:eastAsia="zh-TW"/>
        </w:rPr>
        <w:t>以上企业，不属于大企业的分支机构，不存在控股股东为大企业的情形，也不存在与大企业的负责人为同一人的情形。</w:t>
      </w:r>
    </w:p>
    <w:p w14:paraId="0AA0F1C1">
      <w:pPr>
        <w:spacing w:line="500" w:lineRule="exact"/>
        <w:ind w:firstLine="480"/>
        <w:jc w:val="left"/>
        <w:rPr>
          <w:rFonts w:ascii="宋体" w:hAnsi="宋体" w:eastAsia="宋体" w:cs="仿宋"/>
          <w:sz w:val="24"/>
          <w:szCs w:val="24"/>
          <w:lang w:eastAsia="zh-TW"/>
        </w:rPr>
      </w:pPr>
      <w:r>
        <w:rPr>
          <w:rFonts w:hint="eastAsia" w:ascii="宋体" w:hAnsi="宋体" w:eastAsia="宋体" w:cs="仿宋"/>
          <w:sz w:val="24"/>
          <w:szCs w:val="24"/>
          <w:lang w:eastAsia="zh-TW"/>
        </w:rPr>
        <w:t>本企业对上述声明内容的真实性负责。如有虚假，将依法承担相应责任。</w:t>
      </w:r>
    </w:p>
    <w:p w14:paraId="6C43E716">
      <w:pPr>
        <w:spacing w:line="500" w:lineRule="exact"/>
        <w:ind w:firstLine="480"/>
        <w:jc w:val="left"/>
        <w:rPr>
          <w:rFonts w:ascii="宋体" w:hAnsi="宋体" w:eastAsia="宋体" w:cs="仿宋"/>
          <w:sz w:val="24"/>
          <w:szCs w:val="24"/>
        </w:rPr>
      </w:pPr>
    </w:p>
    <w:p w14:paraId="5B66E488">
      <w:pPr>
        <w:widowControl/>
        <w:spacing w:line="400" w:lineRule="exact"/>
        <w:jc w:val="left"/>
        <w:rPr>
          <w:rFonts w:ascii="Times New Roman" w:hAnsi="Times New Roman" w:eastAsia="宋体" w:cs="Times New Roman"/>
          <w:sz w:val="24"/>
          <w:szCs w:val="20"/>
        </w:rPr>
      </w:pPr>
    </w:p>
    <w:p w14:paraId="4902FF63">
      <w:pPr>
        <w:spacing w:line="400" w:lineRule="exact"/>
        <w:ind w:firstLine="3600"/>
        <w:jc w:val="left"/>
        <w:outlineLvl w:val="1"/>
        <w:rPr>
          <w:rFonts w:ascii="宋体" w:hAnsi="宋体" w:eastAsia="宋体" w:cs="Times New Roman"/>
          <w:bCs/>
          <w:sz w:val="24"/>
          <w:szCs w:val="24"/>
        </w:rPr>
      </w:pPr>
      <w:r>
        <w:rPr>
          <w:rFonts w:hint="eastAsia" w:ascii="宋体" w:hAnsi="宋体" w:eastAsia="宋体" w:cs="Times New Roman"/>
          <w:bCs/>
          <w:sz w:val="24"/>
          <w:szCs w:val="24"/>
        </w:rPr>
        <w:t>供应商（电子签章）：</w:t>
      </w:r>
    </w:p>
    <w:p w14:paraId="00648DAA">
      <w:pPr>
        <w:spacing w:line="400" w:lineRule="exact"/>
        <w:ind w:firstLine="3600"/>
        <w:jc w:val="left"/>
        <w:outlineLvl w:val="1"/>
        <w:rPr>
          <w:rFonts w:ascii="宋体" w:hAnsi="宋体" w:eastAsia="宋体" w:cs="Times New Roman"/>
          <w:bCs/>
          <w:sz w:val="24"/>
          <w:szCs w:val="24"/>
        </w:rPr>
      </w:pPr>
    </w:p>
    <w:p w14:paraId="2F5961D4">
      <w:pPr>
        <w:spacing w:line="400" w:lineRule="exact"/>
        <w:ind w:firstLine="3600"/>
        <w:jc w:val="left"/>
        <w:outlineLvl w:val="1"/>
        <w:rPr>
          <w:rFonts w:ascii="宋体" w:hAnsi="宋体" w:eastAsia="宋体" w:cs="Times New Roman"/>
          <w:bCs/>
          <w:sz w:val="24"/>
          <w:szCs w:val="24"/>
        </w:rPr>
      </w:pPr>
      <w:r>
        <w:rPr>
          <w:rFonts w:hint="eastAsia" w:ascii="宋体" w:hAnsi="宋体" w:eastAsia="宋体" w:cs="Times New Roman"/>
          <w:bCs/>
          <w:sz w:val="24"/>
          <w:szCs w:val="24"/>
        </w:rPr>
        <w:t>日期：     年    月    日</w:t>
      </w:r>
    </w:p>
    <w:p w14:paraId="3DA9B633">
      <w:pPr>
        <w:spacing w:line="400" w:lineRule="exact"/>
        <w:jc w:val="left"/>
        <w:outlineLvl w:val="1"/>
        <w:rPr>
          <w:rFonts w:ascii="宋体" w:hAnsi="宋体" w:eastAsia="宋体" w:cs="Times New Roman"/>
          <w:bCs/>
          <w:sz w:val="24"/>
          <w:szCs w:val="24"/>
        </w:rPr>
      </w:pPr>
    </w:p>
    <w:p w14:paraId="3C67BF50">
      <w:pPr>
        <w:ind w:left="1680" w:hanging="420"/>
        <w:jc w:val="left"/>
        <w:rPr>
          <w:rFonts w:ascii="仿宋_GB2312" w:hAnsi="Times New Roman" w:eastAsia="仿宋_GB2312" w:cs="仿宋_GB2312"/>
          <w:sz w:val="24"/>
          <w:szCs w:val="24"/>
        </w:rPr>
      </w:pPr>
    </w:p>
    <w:p w14:paraId="6C08D33F">
      <w:pPr>
        <w:spacing w:line="300" w:lineRule="exact"/>
        <w:jc w:val="left"/>
        <w:rPr>
          <w:rFonts w:ascii="宋体" w:hAnsi="宋体" w:eastAsia="宋体" w:cs="仿宋_GB2312"/>
          <w:sz w:val="24"/>
          <w:szCs w:val="24"/>
        </w:rPr>
      </w:pPr>
      <w:r>
        <w:rPr>
          <w:rFonts w:hint="eastAsia" w:ascii="宋体" w:hAnsi="宋体" w:eastAsia="宋体" w:cs="仿宋_GB2312"/>
          <w:sz w:val="18"/>
          <w:szCs w:val="18"/>
        </w:rPr>
        <w:t>注：</w:t>
      </w:r>
      <w:r>
        <w:rPr>
          <w:rFonts w:ascii="宋体" w:hAnsi="宋体" w:eastAsia="宋体" w:cs="仿宋_GB2312"/>
          <w:position w:val="6"/>
          <w:sz w:val="18"/>
          <w:szCs w:val="18"/>
          <w:vertAlign w:val="superscript"/>
        </w:rPr>
        <w:t>1</w:t>
      </w:r>
      <w:r>
        <w:rPr>
          <w:rFonts w:hint="eastAsia" w:ascii="宋体" w:hAnsi="宋体" w:eastAsia="宋体" w:cs="宋体"/>
          <w:sz w:val="18"/>
          <w:szCs w:val="18"/>
        </w:rPr>
        <w:t>从业人员、营业收入、资产总额填报上一年度数据，无上一年度数据的新成立企业可不填报。</w:t>
      </w:r>
    </w:p>
    <w:p w14:paraId="60003E60">
      <w:pPr>
        <w:spacing w:line="300" w:lineRule="exact"/>
        <w:ind w:firstLine="360"/>
        <w:rPr>
          <w:rFonts w:ascii="宋体" w:hAnsi="宋体" w:eastAsia="宋体" w:cs="宋体"/>
          <w:sz w:val="18"/>
          <w:szCs w:val="18"/>
        </w:rPr>
      </w:pPr>
      <w:r>
        <w:rPr>
          <w:rFonts w:hint="eastAsia" w:ascii="宋体" w:hAnsi="宋体" w:eastAsia="宋体" w:cs="Times New Roman"/>
          <w:position w:val="6"/>
          <w:sz w:val="18"/>
          <w:szCs w:val="18"/>
          <w:vertAlign w:val="superscript"/>
        </w:rPr>
        <w:t>2</w:t>
      </w:r>
      <w:r>
        <w:rPr>
          <w:rFonts w:hint="eastAsia" w:ascii="宋体" w:hAnsi="宋体" w:eastAsia="宋体" w:cs="宋体"/>
          <w:sz w:val="18"/>
          <w:szCs w:val="18"/>
        </w:rPr>
        <w:t>本项目既有中小企业制造货物，也有大型企业制造货物的，不享受本办法规定的中小企业扶持政策。中标、成交供应商的《中小企业声明函》将随中标、成交公告进行公示。供应商按照本办法规定提供声明函内容不实的，属于提供虚假材料谋取中标、成交，依照《中华人民共和国政府采购法》等国家有关规定追究相应责任。</w:t>
      </w:r>
    </w:p>
    <w:p w14:paraId="2CBA53F0">
      <w:pPr>
        <w:spacing w:line="300" w:lineRule="exact"/>
        <w:ind w:firstLine="360"/>
        <w:rPr>
          <w:rFonts w:ascii="Times New Roman" w:hAnsi="Times New Roman" w:eastAsia="宋体" w:cs="Times New Roman"/>
          <w:szCs w:val="24"/>
        </w:rPr>
      </w:pPr>
      <w:r>
        <w:rPr>
          <w:rFonts w:hint="eastAsia" w:ascii="宋体" w:hAnsi="宋体" w:eastAsia="宋体" w:cs="Times New Roman"/>
          <w:position w:val="6"/>
          <w:sz w:val="18"/>
          <w:szCs w:val="18"/>
          <w:vertAlign w:val="superscript"/>
        </w:rPr>
        <w:t>3</w:t>
      </w:r>
      <w:r>
        <w:rPr>
          <w:rFonts w:hint="eastAsia" w:ascii="宋体" w:hAnsi="宋体" w:eastAsia="宋体" w:cs="宋体"/>
          <w:sz w:val="18"/>
          <w:szCs w:val="18"/>
        </w:rPr>
        <w:t>本表由投标（报价）供应商填写盖章。</w:t>
      </w:r>
    </w:p>
    <w:p w14:paraId="2D5A03C1">
      <w:pPr>
        <w:spacing w:line="500" w:lineRule="exact"/>
        <w:jc w:val="center"/>
        <w:rPr>
          <w:rFonts w:ascii="黑体" w:hAnsi="黑体" w:eastAsia="黑体" w:cs="Times New Roman"/>
          <w:spacing w:val="6"/>
          <w:sz w:val="28"/>
          <w:szCs w:val="28"/>
        </w:rPr>
      </w:pPr>
    </w:p>
    <w:p w14:paraId="450F903B">
      <w:pPr>
        <w:spacing w:line="300" w:lineRule="atLeast"/>
        <w:rPr>
          <w:rFonts w:ascii="黑体" w:hAnsi="黑体" w:eastAsia="黑体" w:cs="Times New Roman"/>
          <w:spacing w:val="6"/>
          <w:sz w:val="28"/>
          <w:szCs w:val="28"/>
        </w:rPr>
      </w:pPr>
    </w:p>
    <w:p w14:paraId="658CA093">
      <w:pPr>
        <w:spacing w:line="300" w:lineRule="atLeast"/>
        <w:jc w:val="center"/>
        <w:rPr>
          <w:rFonts w:ascii="黑体" w:hAnsi="黑体" w:eastAsia="黑体" w:cs="Times New Roman"/>
          <w:spacing w:val="6"/>
          <w:sz w:val="28"/>
          <w:szCs w:val="28"/>
        </w:rPr>
      </w:pPr>
      <w:r>
        <w:rPr>
          <w:rFonts w:hint="eastAsia" w:ascii="黑体" w:hAnsi="黑体" w:eastAsia="黑体" w:cs="Times New Roman"/>
          <w:spacing w:val="6"/>
          <w:sz w:val="28"/>
          <w:szCs w:val="28"/>
        </w:rPr>
        <w:t>二、残疾人福利性单位声明函</w:t>
      </w:r>
    </w:p>
    <w:p w14:paraId="27D4C008">
      <w:pPr>
        <w:spacing w:line="300" w:lineRule="atLeast"/>
        <w:jc w:val="center"/>
        <w:rPr>
          <w:rFonts w:ascii="仿宋_GB2312" w:hAnsi="Times New Roman" w:eastAsia="仿宋_GB2312" w:cs="Times New Roman"/>
          <w:b/>
          <w:bCs/>
          <w:sz w:val="24"/>
          <w:szCs w:val="24"/>
        </w:rPr>
      </w:pPr>
      <w:r>
        <w:rPr>
          <w:rFonts w:hint="eastAsia" w:ascii="仿宋_GB2312" w:hAnsi="Times New Roman" w:eastAsia="仿宋_GB2312" w:cs="Times New Roman"/>
          <w:b/>
          <w:bCs/>
          <w:sz w:val="24"/>
          <w:szCs w:val="24"/>
        </w:rPr>
        <w:t>（非残疾人福利性单位无需填写提供）</w:t>
      </w:r>
    </w:p>
    <w:p w14:paraId="416EB6CF">
      <w:pPr>
        <w:spacing w:line="500" w:lineRule="exact"/>
        <w:ind w:firstLine="504"/>
        <w:rPr>
          <w:rFonts w:ascii="宋体" w:hAnsi="宋体" w:eastAsia="宋体" w:cs="Times New Roman"/>
          <w:spacing w:val="6"/>
          <w:sz w:val="24"/>
          <w:szCs w:val="24"/>
        </w:rPr>
      </w:pPr>
    </w:p>
    <w:p w14:paraId="1F5EA22C">
      <w:pPr>
        <w:spacing w:line="500" w:lineRule="exact"/>
        <w:ind w:firstLine="504"/>
        <w:rPr>
          <w:rFonts w:ascii="宋体" w:hAnsi="宋体" w:eastAsia="宋体" w:cs="Times New Roman"/>
          <w:spacing w:val="6"/>
          <w:sz w:val="24"/>
          <w:szCs w:val="24"/>
        </w:rPr>
      </w:pPr>
      <w:r>
        <w:rPr>
          <w:rFonts w:hint="eastAsia" w:ascii="宋体" w:hAnsi="宋体" w:eastAsia="宋体" w:cs="Times New Roman"/>
          <w:spacing w:val="6"/>
          <w:sz w:val="24"/>
          <w:szCs w:val="24"/>
        </w:rPr>
        <w:t>本单位郑重声明，根据《财政部 民政部 中国残疾人联合会关于促进残疾人就业政府采购政策的通知》（财库</w:t>
      </w:r>
      <w:r>
        <w:rPr>
          <w:rFonts w:hint="eastAsia" w:ascii="宋体" w:hAnsi="宋体" w:eastAsia="宋体" w:cs="Times New Roman"/>
          <w:sz w:val="24"/>
          <w:szCs w:val="24"/>
        </w:rPr>
        <w:t>〔2017〕 141</w:t>
      </w:r>
      <w:r>
        <w:rPr>
          <w:rFonts w:hint="eastAsia" w:ascii="宋体" w:hAnsi="宋体" w:eastAsia="宋体" w:cs="Times New Roman"/>
          <w:spacing w:val="6"/>
          <w:sz w:val="24"/>
          <w:szCs w:val="24"/>
        </w:rPr>
        <w:t>号）的规定，本单位为符合条件的残疾人福利性单位，且本单位参加</w:t>
      </w:r>
      <w:r>
        <w:rPr>
          <w:rFonts w:hint="eastAsia" w:ascii="宋体" w:hAnsi="宋体" w:eastAsia="宋体" w:cs="Times New Roman"/>
          <w:bCs/>
          <w:sz w:val="24"/>
          <w:szCs w:val="24"/>
        </w:rPr>
        <w:t>单位的项目</w:t>
      </w:r>
      <w:r>
        <w:rPr>
          <w:rFonts w:hint="eastAsia" w:ascii="宋体" w:hAnsi="宋体" w:eastAsia="宋体" w:cs="Times New Roman"/>
          <w:spacing w:val="6"/>
          <w:sz w:val="24"/>
          <w:szCs w:val="24"/>
        </w:rPr>
        <w:t>采购活动提供本单位制造的货物（由本单位承担工程/提供服务），或者提供其他残疾人福利性单位制造的货物（不包括使用非残疾人福利性单位注册商标的货物）。</w:t>
      </w:r>
    </w:p>
    <w:p w14:paraId="0D049EA1">
      <w:pPr>
        <w:spacing w:line="500" w:lineRule="exact"/>
        <w:ind w:firstLine="504"/>
        <w:rPr>
          <w:rFonts w:ascii="宋体" w:hAnsi="宋体" w:eastAsia="宋体" w:cs="Times New Roman"/>
          <w:spacing w:val="6"/>
          <w:sz w:val="24"/>
          <w:szCs w:val="24"/>
        </w:rPr>
      </w:pPr>
      <w:r>
        <w:rPr>
          <w:rFonts w:hint="eastAsia" w:ascii="宋体" w:hAnsi="宋体" w:eastAsia="宋体" w:cs="Times New Roman"/>
          <w:spacing w:val="6"/>
          <w:sz w:val="24"/>
          <w:szCs w:val="24"/>
        </w:rPr>
        <w:t>本单位对上述声明的真实性负责。如有虚假，将依法承担相应责任。</w:t>
      </w:r>
    </w:p>
    <w:p w14:paraId="28117F14">
      <w:pPr>
        <w:spacing w:line="500" w:lineRule="exact"/>
        <w:ind w:firstLine="504"/>
        <w:rPr>
          <w:rFonts w:ascii="宋体" w:hAnsi="宋体" w:eastAsia="宋体" w:cs="Times New Roman"/>
          <w:spacing w:val="6"/>
          <w:sz w:val="24"/>
          <w:szCs w:val="24"/>
        </w:rPr>
      </w:pPr>
    </w:p>
    <w:p w14:paraId="5B40CF2D">
      <w:pPr>
        <w:widowControl/>
        <w:spacing w:line="400" w:lineRule="exact"/>
        <w:jc w:val="left"/>
        <w:rPr>
          <w:rFonts w:ascii="Times New Roman" w:hAnsi="Times New Roman" w:eastAsia="宋体" w:cs="Times New Roman"/>
          <w:sz w:val="24"/>
          <w:szCs w:val="20"/>
        </w:rPr>
      </w:pPr>
    </w:p>
    <w:p w14:paraId="47CFED89">
      <w:pPr>
        <w:spacing w:line="400" w:lineRule="exact"/>
        <w:ind w:firstLine="3600"/>
        <w:jc w:val="left"/>
        <w:outlineLvl w:val="1"/>
        <w:rPr>
          <w:rFonts w:ascii="宋体" w:hAnsi="宋体" w:eastAsia="宋体" w:cs="Times New Roman"/>
          <w:bCs/>
          <w:sz w:val="24"/>
          <w:szCs w:val="24"/>
        </w:rPr>
      </w:pPr>
      <w:r>
        <w:rPr>
          <w:rFonts w:hint="eastAsia" w:ascii="宋体" w:hAnsi="宋体" w:eastAsia="宋体" w:cs="Times New Roman"/>
          <w:bCs/>
          <w:sz w:val="24"/>
          <w:szCs w:val="24"/>
        </w:rPr>
        <w:t>供应商（电子签章）：</w:t>
      </w:r>
    </w:p>
    <w:p w14:paraId="5EF82D6C">
      <w:pPr>
        <w:spacing w:line="400" w:lineRule="exact"/>
        <w:ind w:firstLine="3600"/>
        <w:jc w:val="left"/>
        <w:outlineLvl w:val="1"/>
        <w:rPr>
          <w:rFonts w:ascii="宋体" w:hAnsi="宋体" w:eastAsia="宋体" w:cs="Times New Roman"/>
          <w:bCs/>
          <w:sz w:val="24"/>
          <w:szCs w:val="24"/>
        </w:rPr>
      </w:pPr>
    </w:p>
    <w:p w14:paraId="3B53899C">
      <w:pPr>
        <w:spacing w:line="400" w:lineRule="exact"/>
        <w:ind w:firstLine="3600"/>
        <w:jc w:val="left"/>
        <w:outlineLvl w:val="1"/>
        <w:rPr>
          <w:rFonts w:ascii="宋体" w:hAnsi="宋体" w:eastAsia="宋体" w:cs="Times New Roman"/>
          <w:bCs/>
          <w:sz w:val="24"/>
          <w:szCs w:val="24"/>
        </w:rPr>
      </w:pPr>
      <w:r>
        <w:rPr>
          <w:rFonts w:hint="eastAsia" w:ascii="宋体" w:hAnsi="宋体" w:eastAsia="宋体" w:cs="Times New Roman"/>
          <w:bCs/>
          <w:sz w:val="24"/>
          <w:szCs w:val="24"/>
        </w:rPr>
        <w:t>日期：     年    月    日</w:t>
      </w:r>
    </w:p>
    <w:sectPr>
      <w:pgSz w:w="11906" w:h="16838"/>
      <w:pgMar w:top="1247" w:right="2027" w:bottom="1247" w:left="1247" w:header="851" w:footer="992" w:gutter="0"/>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金梅簡體中黑字形">
    <w:altName w:val="黑体"/>
    <w:panose1 w:val="00000000000000000000"/>
    <w:charset w:val="88"/>
    <w:family w:val="modern"/>
    <w:pitch w:val="default"/>
    <w:sig w:usb0="00000000" w:usb1="00000000" w:usb2="00000010" w:usb3="00000000" w:csb0="00100000"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Calibri Light">
    <w:panose1 w:val="020F0302020204030204"/>
    <w:charset w:val="00"/>
    <w:family w:val="swiss"/>
    <w:pitch w:val="default"/>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Noto Sans SC">
    <w:panose1 w:val="020B0200000000000000"/>
    <w:charset w:val="86"/>
    <w:family w:val="swiss"/>
    <w:pitch w:val="default"/>
    <w:sig w:usb0="20000083" w:usb1="2ADF3C10" w:usb2="00000016" w:usb3="00000000" w:csb0="60060107"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6951020"/>
    </w:sdtPr>
    <w:sdtContent>
      <w:p w14:paraId="32E7A054">
        <w:pPr>
          <w:pStyle w:val="24"/>
          <w:jc w:val="center"/>
        </w:pPr>
        <w:r>
          <w:fldChar w:fldCharType="begin"/>
        </w:r>
        <w:r>
          <w:instrText xml:space="preserve">PAGE   \* MERGEFORMAT</w:instrText>
        </w:r>
        <w:r>
          <w:fldChar w:fldCharType="separate"/>
        </w:r>
        <w:r>
          <w:rPr>
            <w:lang w:val="zh-CN"/>
          </w:rPr>
          <w:t>4</w:t>
        </w:r>
        <w:r>
          <w:rPr>
            <w:lang w:val="zh-CN"/>
          </w:rPr>
          <w:fldChar w:fldCharType="end"/>
        </w:r>
      </w:p>
    </w:sdtContent>
  </w:sdt>
  <w:p w14:paraId="113A3F2E">
    <w:pPr>
      <w:pStyle w:val="2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C3D38C">
    <w:pPr>
      <w:pStyle w:val="2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9BDCBD">
    <w:pPr>
      <w:pStyle w:val="2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604F0A">
    <w:pPr>
      <w:pStyle w:val="16"/>
      <w:spacing w:line="14" w:lineRule="auto"/>
      <w:rPr>
        <w:sz w:val="20"/>
      </w:rPr>
    </w:pPr>
    <w:r>
      <w:pict>
        <v:shape id="_x0000_s1026" o:spid="_x0000_s1026" o:spt="202" type="#_x0000_t202" style="position:absolute;left:0pt;margin-left:290.75pt;margin-top:781.25pt;height:12pt;width:21.6pt;mso-position-horizontal-relative:page;mso-position-vertical-relative:page;z-index:-251657216;mso-width-relative:page;mso-height-relative:page;" filled="f" stroked="f" coordsize="21600,21600" o:gfxdata="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&#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JGMdltoAAAANAQAADwAAAAAAAAABACAAAAAiAAAAZHJz&#10;L2Rvd25yZXYueG1sUEsBAhQAFAAAAAgAh07iQHSsAPTJAQAAjQMAAA4AAAAAAAAAAQAgAAAAKQEA&#10;AGRycy9lMm9Eb2MueG1sUEsFBgAAAAAGAAYAWQEAAGQFAAAAAA==&#10;">
          <v:path/>
          <v:fill on="f" focussize="0,0"/>
          <v:stroke on="f" joinstyle="miter"/>
          <v:imagedata o:title=""/>
          <o:lock v:ext="edit"/>
          <v:textbox inset="0mm,0mm,0mm,0mm">
            <w:txbxContent>
              <w:p w14:paraId="53D2F9A2">
                <w:pPr>
                  <w:spacing w:before="12"/>
                  <w:ind w:left="20"/>
                  <w:rPr>
                    <w:rFonts w:ascii="Times New Roman"/>
                    <w:sz w:val="18"/>
                  </w:rPr>
                </w:pPr>
                <w:r>
                  <w:rPr>
                    <w:rFonts w:ascii="Times New Roman"/>
                    <w:sz w:val="18"/>
                  </w:rPr>
                  <w:t xml:space="preserve">- </w:t>
                </w:r>
                <w:r>
                  <w:fldChar w:fldCharType="begin"/>
                </w:r>
                <w:r>
                  <w:rPr>
                    <w:rFonts w:ascii="Times New Roman"/>
                    <w:sz w:val="18"/>
                  </w:rPr>
                  <w:instrText xml:space="preserve"> PAGE </w:instrText>
                </w:r>
                <w:r>
                  <w:fldChar w:fldCharType="separate"/>
                </w:r>
                <w:r>
                  <w:rPr>
                    <w:rFonts w:ascii="Times New Roman"/>
                    <w:sz w:val="18"/>
                  </w:rPr>
                  <w:t>27</w:t>
                </w:r>
                <w:r>
                  <w:fldChar w:fldCharType="end"/>
                </w:r>
                <w:r>
                  <w:rPr>
                    <w:rFonts w:ascii="Times New Roman"/>
                    <w:sz w:val="18"/>
                  </w:rPr>
                  <w:t xml:space="preserve"> -</w:t>
                </w:r>
              </w:p>
            </w:txbxContent>
          </v:textbox>
        </v:shape>
      </w:pic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10CFFC">
    <w:pPr>
      <w:pStyle w:val="24"/>
      <w:framePr w:wrap="around" w:vAnchor="text" w:hAnchor="margin" w:xAlign="center" w:y="1"/>
      <w:rPr>
        <w:rStyle w:val="42"/>
      </w:rPr>
    </w:pPr>
    <w:r>
      <w:fldChar w:fldCharType="begin"/>
    </w:r>
    <w:r>
      <w:rPr>
        <w:rStyle w:val="42"/>
      </w:rPr>
      <w:instrText xml:space="preserve">PAGE  </w:instrText>
    </w:r>
    <w:r>
      <w:fldChar w:fldCharType="separate"/>
    </w:r>
    <w:r>
      <w:rPr>
        <w:rStyle w:val="42"/>
      </w:rPr>
      <w:t>1</w:t>
    </w:r>
    <w:r>
      <w:fldChar w:fldCharType="end"/>
    </w:r>
  </w:p>
  <w:p w14:paraId="763657D1">
    <w:pPr>
      <w:pStyle w:val="24"/>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4687E7">
    <w:pPr>
      <w:pStyle w:val="25"/>
      <w:tabs>
        <w:tab w:val="right" w:pos="9460"/>
      </w:tabs>
      <w:ind w:right="170" w:rightChars="81" w:firstLine="180" w:firstLineChars="100"/>
      <w:jc w:val="both"/>
      <w:rPr>
        <w:rFonts w:ascii="宋体" w:hAnsi="宋体" w:eastAsia="宋体" w:cs="宋体"/>
        <w:bCs/>
      </w:rPr>
    </w:pPr>
    <w:bookmarkStart w:id="21" w:name="OLE_LINK5"/>
    <w:r>
      <w:rPr>
        <w:rFonts w:hint="eastAsia" w:ascii="宋体" w:hAnsi="宋体" w:eastAsia="宋体" w:cs="宋体"/>
        <w:bCs/>
      </w:rPr>
      <w:t>480克/升丙硫菌唑悬浮剂                          苏世建设管理集团有限公司</w:t>
    </w:r>
    <w:bookmarkEnd w:id="21"/>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D66524">
    <w:pPr>
      <w:pStyle w:val="25"/>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54626E">
    <w:pPr>
      <w:pStyle w:val="25"/>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978A01">
    <w:pPr>
      <w:pStyle w:val="25"/>
    </w:pPr>
    <w:r>
      <w:rPr>
        <w:rFonts w:hint="eastAsia" w:ascii="宋体" w:hAnsi="宋体" w:eastAsia="宋体" w:cs="宋体"/>
        <w:bCs/>
      </w:rPr>
      <w:t>480克/升丙硫菌唑悬浮剂                          苏世建设管理集团有限公司</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characterSpacingControl w:val="doNotCompress"/>
  <w:hdrShapeDefaults>
    <o:shapelayout v:ext="edit">
      <o:idmap v:ext="edit" data="1"/>
    </o:shapelayout>
  </w:hdrShapeDefaults>
  <w:compat>
    <w:balanceSingleByteDoubleByteWidth/>
    <w:ulTrailSpace/>
    <w:useFELayout/>
    <w:compatSetting w:name="compatibilityMode" w:uri="http://schemas.microsoft.com/office/word" w:val="12"/>
  </w:compat>
  <w:rsids>
    <w:rsidRoot w:val="008044A0"/>
    <w:rsid w:val="000073A6"/>
    <w:rsid w:val="00010D81"/>
    <w:rsid w:val="00020DFD"/>
    <w:rsid w:val="00051967"/>
    <w:rsid w:val="000B4D05"/>
    <w:rsid w:val="000C02B5"/>
    <w:rsid w:val="000C09C7"/>
    <w:rsid w:val="000C70FD"/>
    <w:rsid w:val="00102042"/>
    <w:rsid w:val="00140CC6"/>
    <w:rsid w:val="001501C7"/>
    <w:rsid w:val="00157F50"/>
    <w:rsid w:val="00162C89"/>
    <w:rsid w:val="001A257A"/>
    <w:rsid w:val="001A3691"/>
    <w:rsid w:val="001A77B6"/>
    <w:rsid w:val="001E354E"/>
    <w:rsid w:val="001F1C77"/>
    <w:rsid w:val="001F444D"/>
    <w:rsid w:val="00215F90"/>
    <w:rsid w:val="00223E83"/>
    <w:rsid w:val="00230604"/>
    <w:rsid w:val="00247BC7"/>
    <w:rsid w:val="00276800"/>
    <w:rsid w:val="002801DB"/>
    <w:rsid w:val="002871BC"/>
    <w:rsid w:val="002A1107"/>
    <w:rsid w:val="002B4A85"/>
    <w:rsid w:val="003062DD"/>
    <w:rsid w:val="00320E41"/>
    <w:rsid w:val="003224EE"/>
    <w:rsid w:val="00386B36"/>
    <w:rsid w:val="0038778F"/>
    <w:rsid w:val="003A50BE"/>
    <w:rsid w:val="003E016D"/>
    <w:rsid w:val="003E2217"/>
    <w:rsid w:val="003F4715"/>
    <w:rsid w:val="004130FF"/>
    <w:rsid w:val="00420276"/>
    <w:rsid w:val="00434BAE"/>
    <w:rsid w:val="00441B6E"/>
    <w:rsid w:val="00482C98"/>
    <w:rsid w:val="00484B7B"/>
    <w:rsid w:val="00487228"/>
    <w:rsid w:val="004A0056"/>
    <w:rsid w:val="004B5164"/>
    <w:rsid w:val="004C415F"/>
    <w:rsid w:val="004E69ED"/>
    <w:rsid w:val="004F3235"/>
    <w:rsid w:val="004F45F0"/>
    <w:rsid w:val="00511AE7"/>
    <w:rsid w:val="00515A1D"/>
    <w:rsid w:val="0052227D"/>
    <w:rsid w:val="005232E9"/>
    <w:rsid w:val="00560213"/>
    <w:rsid w:val="005E08A0"/>
    <w:rsid w:val="005F638D"/>
    <w:rsid w:val="006028ED"/>
    <w:rsid w:val="006272FA"/>
    <w:rsid w:val="00646977"/>
    <w:rsid w:val="00655777"/>
    <w:rsid w:val="00657BB8"/>
    <w:rsid w:val="00685810"/>
    <w:rsid w:val="006A46E7"/>
    <w:rsid w:val="006D304C"/>
    <w:rsid w:val="006E36B5"/>
    <w:rsid w:val="0073419A"/>
    <w:rsid w:val="00735EBB"/>
    <w:rsid w:val="00741E1B"/>
    <w:rsid w:val="00772D9D"/>
    <w:rsid w:val="007A5189"/>
    <w:rsid w:val="007D1841"/>
    <w:rsid w:val="00803FFC"/>
    <w:rsid w:val="00804437"/>
    <w:rsid w:val="008044A0"/>
    <w:rsid w:val="00817E1B"/>
    <w:rsid w:val="00820D6D"/>
    <w:rsid w:val="00825524"/>
    <w:rsid w:val="00834E25"/>
    <w:rsid w:val="0083773C"/>
    <w:rsid w:val="0084368F"/>
    <w:rsid w:val="0086615C"/>
    <w:rsid w:val="00874197"/>
    <w:rsid w:val="00876211"/>
    <w:rsid w:val="00884DCB"/>
    <w:rsid w:val="008945E8"/>
    <w:rsid w:val="008969AB"/>
    <w:rsid w:val="008A33CF"/>
    <w:rsid w:val="008E6024"/>
    <w:rsid w:val="008F5333"/>
    <w:rsid w:val="0090136A"/>
    <w:rsid w:val="00902329"/>
    <w:rsid w:val="00914DF7"/>
    <w:rsid w:val="00922B4D"/>
    <w:rsid w:val="00922DE7"/>
    <w:rsid w:val="0093066D"/>
    <w:rsid w:val="0093346F"/>
    <w:rsid w:val="00933663"/>
    <w:rsid w:val="00974BB8"/>
    <w:rsid w:val="00996115"/>
    <w:rsid w:val="009A2649"/>
    <w:rsid w:val="009A545A"/>
    <w:rsid w:val="009A78E3"/>
    <w:rsid w:val="009A7EC2"/>
    <w:rsid w:val="009B646D"/>
    <w:rsid w:val="009C1BD9"/>
    <w:rsid w:val="009C5454"/>
    <w:rsid w:val="009E5E76"/>
    <w:rsid w:val="009E6592"/>
    <w:rsid w:val="00A22D4C"/>
    <w:rsid w:val="00A35156"/>
    <w:rsid w:val="00A50DDC"/>
    <w:rsid w:val="00A51D5A"/>
    <w:rsid w:val="00AD2652"/>
    <w:rsid w:val="00AD7F20"/>
    <w:rsid w:val="00AE1DA9"/>
    <w:rsid w:val="00AE6D1D"/>
    <w:rsid w:val="00B0259A"/>
    <w:rsid w:val="00B327E1"/>
    <w:rsid w:val="00B6623F"/>
    <w:rsid w:val="00B70F2A"/>
    <w:rsid w:val="00B95052"/>
    <w:rsid w:val="00BA0CF3"/>
    <w:rsid w:val="00BD4278"/>
    <w:rsid w:val="00BF7707"/>
    <w:rsid w:val="00C22910"/>
    <w:rsid w:val="00C2607E"/>
    <w:rsid w:val="00C31662"/>
    <w:rsid w:val="00C53196"/>
    <w:rsid w:val="00C838EF"/>
    <w:rsid w:val="00C90BB2"/>
    <w:rsid w:val="00CB02CC"/>
    <w:rsid w:val="00CB0983"/>
    <w:rsid w:val="00CE423E"/>
    <w:rsid w:val="00CF264E"/>
    <w:rsid w:val="00D156DA"/>
    <w:rsid w:val="00D3299B"/>
    <w:rsid w:val="00D81F68"/>
    <w:rsid w:val="00DA7631"/>
    <w:rsid w:val="00DF4404"/>
    <w:rsid w:val="00E140ED"/>
    <w:rsid w:val="00E66619"/>
    <w:rsid w:val="00E70B88"/>
    <w:rsid w:val="00E84FFA"/>
    <w:rsid w:val="00E948B8"/>
    <w:rsid w:val="00EB4372"/>
    <w:rsid w:val="00EB7D32"/>
    <w:rsid w:val="00ED2296"/>
    <w:rsid w:val="00F1296D"/>
    <w:rsid w:val="00F152B6"/>
    <w:rsid w:val="00F72E79"/>
    <w:rsid w:val="00F82A77"/>
    <w:rsid w:val="00F91AFB"/>
    <w:rsid w:val="00FA3380"/>
    <w:rsid w:val="00FD0B65"/>
    <w:rsid w:val="00FF3262"/>
    <w:rsid w:val="03174F3D"/>
    <w:rsid w:val="0B2C65F3"/>
    <w:rsid w:val="0DC12675"/>
    <w:rsid w:val="0E5A776A"/>
    <w:rsid w:val="0FAA4FCA"/>
    <w:rsid w:val="12E94B21"/>
    <w:rsid w:val="170B344B"/>
    <w:rsid w:val="17557000"/>
    <w:rsid w:val="18C7765F"/>
    <w:rsid w:val="195F7C30"/>
    <w:rsid w:val="1D886D0B"/>
    <w:rsid w:val="21C04466"/>
    <w:rsid w:val="247D700D"/>
    <w:rsid w:val="2483022C"/>
    <w:rsid w:val="261455E0"/>
    <w:rsid w:val="281B6034"/>
    <w:rsid w:val="29DF462E"/>
    <w:rsid w:val="2B6C3B5F"/>
    <w:rsid w:val="2F847EA5"/>
    <w:rsid w:val="357716E7"/>
    <w:rsid w:val="357B6B52"/>
    <w:rsid w:val="36A50895"/>
    <w:rsid w:val="397149CD"/>
    <w:rsid w:val="3C1E661D"/>
    <w:rsid w:val="3E4C1343"/>
    <w:rsid w:val="456A6B72"/>
    <w:rsid w:val="460D5750"/>
    <w:rsid w:val="49107A31"/>
    <w:rsid w:val="4B114283"/>
    <w:rsid w:val="4CAE3C21"/>
    <w:rsid w:val="4FEE6AE7"/>
    <w:rsid w:val="5A783688"/>
    <w:rsid w:val="65F00576"/>
    <w:rsid w:val="6FA3249A"/>
    <w:rsid w:val="70CA4E76"/>
    <w:rsid w:val="71320ED7"/>
    <w:rsid w:val="75D53DB9"/>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name="annotation text"/>
    <w:lsdException w:qFormat="1" w:uiPriority="0"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iPriority="99"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uiPriority="99" w:name="Body Text First Indent 2"/>
    <w:lsdException w:qFormat="1" w:unhideWhenUsed="0" w:uiPriority="0" w:semiHidden="0" w:name="Note Heading"/>
    <w:lsdException w:uiPriority="99" w:name="Body Text 2"/>
    <w:lsdException w:qFormat="1" w:unhideWhenUsed="0" w:uiPriority="0" w:semiHidden="0" w:name="Body Text 3"/>
    <w:lsdException w:uiPriority="99" w:name="Body Text Indent 2"/>
    <w:lsdException w:uiPriority="99" w:name="Body Text Indent 3"/>
    <w:lsdException w:uiPriority="99" w:name="Block Text"/>
    <w:lsdException w:qFormat="1" w:uiPriority="99" w:semiHidden="0" w:name="Hyperlink"/>
    <w:lsdException w:qFormat="1" w:unhideWhenUsed="0" w:uiPriority="99" w:semiHidden="0"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sz w:val="21"/>
      <w:szCs w:val="22"/>
      <w:lang w:val="en-US" w:eastAsia="zh-CN" w:bidi="ar-SA"/>
    </w:rPr>
  </w:style>
  <w:style w:type="paragraph" w:styleId="3">
    <w:name w:val="heading 1"/>
    <w:basedOn w:val="1"/>
    <w:next w:val="1"/>
    <w:link w:val="47"/>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link w:val="48"/>
    <w:unhideWhenUsed/>
    <w:qFormat/>
    <w:uiPriority w:val="9"/>
    <w:pPr>
      <w:keepNext/>
      <w:keepLines/>
      <w:spacing w:before="360" w:after="200"/>
      <w:outlineLvl w:val="1"/>
    </w:pPr>
    <w:rPr>
      <w:rFonts w:ascii="Arial" w:hAnsi="Arial" w:eastAsia="Arial" w:cs="Arial"/>
      <w:sz w:val="34"/>
    </w:rPr>
  </w:style>
  <w:style w:type="paragraph" w:styleId="2">
    <w:name w:val="heading 3"/>
    <w:basedOn w:val="1"/>
    <w:next w:val="1"/>
    <w:link w:val="49"/>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50"/>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51"/>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52"/>
    <w:unhideWhenUsed/>
    <w:qFormat/>
    <w:uiPriority w:val="9"/>
    <w:pPr>
      <w:keepNext/>
      <w:keepLines/>
      <w:spacing w:before="320" w:after="200"/>
      <w:outlineLvl w:val="5"/>
    </w:pPr>
    <w:rPr>
      <w:rFonts w:ascii="Arial" w:hAnsi="Arial" w:eastAsia="Arial" w:cs="Arial"/>
      <w:b/>
      <w:bCs/>
      <w:sz w:val="22"/>
    </w:rPr>
  </w:style>
  <w:style w:type="paragraph" w:styleId="8">
    <w:name w:val="heading 7"/>
    <w:basedOn w:val="1"/>
    <w:next w:val="1"/>
    <w:link w:val="53"/>
    <w:unhideWhenUsed/>
    <w:qFormat/>
    <w:uiPriority w:val="9"/>
    <w:pPr>
      <w:keepNext/>
      <w:keepLines/>
      <w:spacing w:before="320" w:after="200"/>
      <w:outlineLvl w:val="6"/>
    </w:pPr>
    <w:rPr>
      <w:rFonts w:ascii="Arial" w:hAnsi="Arial" w:eastAsia="Arial" w:cs="Arial"/>
      <w:b/>
      <w:bCs/>
      <w:i/>
      <w:iCs/>
      <w:sz w:val="22"/>
    </w:rPr>
  </w:style>
  <w:style w:type="paragraph" w:styleId="9">
    <w:name w:val="heading 8"/>
    <w:basedOn w:val="1"/>
    <w:next w:val="1"/>
    <w:link w:val="54"/>
    <w:unhideWhenUsed/>
    <w:qFormat/>
    <w:uiPriority w:val="9"/>
    <w:pPr>
      <w:keepNext/>
      <w:keepLines/>
      <w:spacing w:before="320" w:after="200"/>
      <w:outlineLvl w:val="7"/>
    </w:pPr>
    <w:rPr>
      <w:rFonts w:ascii="Arial" w:hAnsi="Arial" w:eastAsia="Arial" w:cs="Arial"/>
      <w:i/>
      <w:iCs/>
      <w:sz w:val="22"/>
    </w:rPr>
  </w:style>
  <w:style w:type="paragraph" w:styleId="10">
    <w:name w:val="heading 9"/>
    <w:basedOn w:val="1"/>
    <w:next w:val="1"/>
    <w:link w:val="55"/>
    <w:unhideWhenUsed/>
    <w:qFormat/>
    <w:uiPriority w:val="9"/>
    <w:pPr>
      <w:keepNext/>
      <w:keepLines/>
      <w:spacing w:before="320" w:after="200"/>
      <w:outlineLvl w:val="8"/>
    </w:pPr>
    <w:rPr>
      <w:rFonts w:ascii="Arial" w:hAnsi="Arial" w:eastAsia="Arial" w:cs="Arial"/>
      <w:i/>
      <w:iCs/>
      <w:szCs w:val="21"/>
    </w:rPr>
  </w:style>
  <w:style w:type="character" w:default="1" w:styleId="40">
    <w:name w:val="Default Paragraph Font"/>
    <w:semiHidden/>
    <w:unhideWhenUsed/>
    <w:qFormat/>
    <w:uiPriority w:val="1"/>
  </w:style>
  <w:style w:type="table" w:default="1" w:styleId="38">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ind w:left="1260"/>
      <w:jc w:val="left"/>
    </w:pPr>
    <w:rPr>
      <w:sz w:val="18"/>
      <w:szCs w:val="18"/>
    </w:rPr>
  </w:style>
  <w:style w:type="paragraph" w:styleId="12">
    <w:name w:val="Note Heading"/>
    <w:basedOn w:val="1"/>
    <w:next w:val="1"/>
    <w:link w:val="215"/>
    <w:qFormat/>
    <w:uiPriority w:val="0"/>
    <w:pPr>
      <w:jc w:val="center"/>
    </w:pPr>
    <w:rPr>
      <w:rFonts w:ascii="金梅簡體中黑字形" w:hAnsi="Arial" w:eastAsia="金梅簡體中黑字形" w:cs="Times New Roman"/>
      <w:sz w:val="24"/>
      <w:szCs w:val="24"/>
    </w:rPr>
  </w:style>
  <w:style w:type="paragraph" w:styleId="13">
    <w:name w:val="caption"/>
    <w:basedOn w:val="1"/>
    <w:next w:val="1"/>
    <w:semiHidden/>
    <w:unhideWhenUsed/>
    <w:qFormat/>
    <w:uiPriority w:val="35"/>
    <w:pPr>
      <w:spacing w:line="276" w:lineRule="auto"/>
    </w:pPr>
    <w:rPr>
      <w:b/>
      <w:bCs/>
      <w:color w:val="4F81BD" w:themeColor="accent1"/>
      <w:sz w:val="18"/>
      <w:szCs w:val="18"/>
    </w:rPr>
  </w:style>
  <w:style w:type="paragraph" w:styleId="14">
    <w:name w:val="annotation text"/>
    <w:basedOn w:val="1"/>
    <w:link w:val="201"/>
    <w:semiHidden/>
    <w:unhideWhenUsed/>
    <w:qFormat/>
    <w:uiPriority w:val="99"/>
    <w:pPr>
      <w:jc w:val="left"/>
    </w:pPr>
  </w:style>
  <w:style w:type="paragraph" w:styleId="15">
    <w:name w:val="Body Text 3"/>
    <w:basedOn w:val="1"/>
    <w:link w:val="207"/>
    <w:qFormat/>
    <w:uiPriority w:val="0"/>
    <w:rPr>
      <w:rFonts w:ascii="仿宋_GB2312" w:eastAsia="仿宋_GB2312"/>
      <w:sz w:val="24"/>
    </w:rPr>
  </w:style>
  <w:style w:type="paragraph" w:styleId="16">
    <w:name w:val="Body Text"/>
    <w:basedOn w:val="1"/>
    <w:link w:val="204"/>
    <w:qFormat/>
    <w:uiPriority w:val="0"/>
    <w:pPr>
      <w:spacing w:line="360" w:lineRule="auto"/>
    </w:pPr>
    <w:rPr>
      <w:rFonts w:ascii="楷体_GB2312" w:hAnsi="Times New Roman" w:eastAsia="楷体_GB2312" w:cs="Times New Roman"/>
      <w:bCs/>
      <w:sz w:val="28"/>
      <w:szCs w:val="24"/>
    </w:rPr>
  </w:style>
  <w:style w:type="paragraph" w:styleId="17">
    <w:name w:val="Body Text Indent"/>
    <w:basedOn w:val="1"/>
    <w:qFormat/>
    <w:uiPriority w:val="0"/>
    <w:pPr>
      <w:ind w:firstLine="420"/>
    </w:pPr>
  </w:style>
  <w:style w:type="paragraph" w:styleId="18">
    <w:name w:val="index 4"/>
    <w:basedOn w:val="1"/>
    <w:next w:val="1"/>
    <w:semiHidden/>
    <w:qFormat/>
    <w:uiPriority w:val="0"/>
    <w:pPr>
      <w:ind w:left="1260"/>
    </w:pPr>
  </w:style>
  <w:style w:type="paragraph" w:styleId="19">
    <w:name w:val="toc 5"/>
    <w:basedOn w:val="1"/>
    <w:next w:val="1"/>
    <w:unhideWhenUsed/>
    <w:qFormat/>
    <w:uiPriority w:val="39"/>
    <w:pPr>
      <w:ind w:left="840"/>
      <w:jc w:val="left"/>
    </w:pPr>
    <w:rPr>
      <w:sz w:val="18"/>
      <w:szCs w:val="18"/>
    </w:rPr>
  </w:style>
  <w:style w:type="paragraph" w:styleId="20">
    <w:name w:val="toc 3"/>
    <w:basedOn w:val="1"/>
    <w:next w:val="1"/>
    <w:unhideWhenUsed/>
    <w:qFormat/>
    <w:uiPriority w:val="39"/>
    <w:pPr>
      <w:ind w:left="420"/>
      <w:jc w:val="left"/>
    </w:pPr>
    <w:rPr>
      <w:i/>
      <w:iCs/>
      <w:sz w:val="20"/>
      <w:szCs w:val="20"/>
    </w:rPr>
  </w:style>
  <w:style w:type="paragraph" w:styleId="21">
    <w:name w:val="toc 8"/>
    <w:basedOn w:val="1"/>
    <w:next w:val="1"/>
    <w:unhideWhenUsed/>
    <w:qFormat/>
    <w:uiPriority w:val="39"/>
    <w:pPr>
      <w:ind w:left="1470"/>
      <w:jc w:val="left"/>
    </w:pPr>
    <w:rPr>
      <w:sz w:val="18"/>
      <w:szCs w:val="18"/>
    </w:rPr>
  </w:style>
  <w:style w:type="paragraph" w:styleId="22">
    <w:name w:val="endnote text"/>
    <w:basedOn w:val="1"/>
    <w:link w:val="191"/>
    <w:semiHidden/>
    <w:unhideWhenUsed/>
    <w:qFormat/>
    <w:uiPriority w:val="99"/>
    <w:rPr>
      <w:sz w:val="20"/>
    </w:rPr>
  </w:style>
  <w:style w:type="paragraph" w:styleId="23">
    <w:name w:val="Balloon Text"/>
    <w:basedOn w:val="1"/>
    <w:link w:val="197"/>
    <w:semiHidden/>
    <w:unhideWhenUsed/>
    <w:qFormat/>
    <w:uiPriority w:val="99"/>
    <w:rPr>
      <w:sz w:val="18"/>
      <w:szCs w:val="18"/>
    </w:rPr>
  </w:style>
  <w:style w:type="paragraph" w:styleId="24">
    <w:name w:val="footer"/>
    <w:basedOn w:val="1"/>
    <w:link w:val="195"/>
    <w:unhideWhenUsed/>
    <w:qFormat/>
    <w:uiPriority w:val="99"/>
    <w:pPr>
      <w:tabs>
        <w:tab w:val="center" w:pos="4153"/>
        <w:tab w:val="right" w:pos="8306"/>
      </w:tabs>
      <w:jc w:val="left"/>
    </w:pPr>
    <w:rPr>
      <w:sz w:val="18"/>
      <w:szCs w:val="18"/>
    </w:rPr>
  </w:style>
  <w:style w:type="paragraph" w:styleId="25">
    <w:name w:val="header"/>
    <w:basedOn w:val="1"/>
    <w:link w:val="194"/>
    <w:unhideWhenUsed/>
    <w:qFormat/>
    <w:uiPriority w:val="0"/>
    <w:pPr>
      <w:pBdr>
        <w:bottom w:val="single" w:color="auto" w:sz="6" w:space="1"/>
      </w:pBdr>
      <w:tabs>
        <w:tab w:val="center" w:pos="4153"/>
        <w:tab w:val="right" w:pos="8306"/>
      </w:tabs>
      <w:jc w:val="center"/>
    </w:pPr>
    <w:rPr>
      <w:sz w:val="18"/>
      <w:szCs w:val="18"/>
    </w:rPr>
  </w:style>
  <w:style w:type="paragraph" w:styleId="26">
    <w:name w:val="toc 1"/>
    <w:basedOn w:val="1"/>
    <w:next w:val="1"/>
    <w:unhideWhenUsed/>
    <w:qFormat/>
    <w:uiPriority w:val="39"/>
    <w:pPr>
      <w:spacing w:before="120" w:after="120"/>
      <w:jc w:val="left"/>
    </w:pPr>
    <w:rPr>
      <w:b/>
      <w:bCs/>
      <w:caps/>
      <w:sz w:val="20"/>
      <w:szCs w:val="20"/>
    </w:rPr>
  </w:style>
  <w:style w:type="paragraph" w:styleId="27">
    <w:name w:val="toc 4"/>
    <w:basedOn w:val="1"/>
    <w:next w:val="1"/>
    <w:unhideWhenUsed/>
    <w:qFormat/>
    <w:uiPriority w:val="39"/>
    <w:pPr>
      <w:ind w:left="630"/>
      <w:jc w:val="left"/>
    </w:pPr>
    <w:rPr>
      <w:sz w:val="18"/>
      <w:szCs w:val="18"/>
    </w:rPr>
  </w:style>
  <w:style w:type="paragraph" w:styleId="28">
    <w:name w:val="Subtitle"/>
    <w:basedOn w:val="1"/>
    <w:next w:val="1"/>
    <w:link w:val="57"/>
    <w:qFormat/>
    <w:uiPriority w:val="11"/>
    <w:pPr>
      <w:spacing w:before="200" w:after="200"/>
    </w:pPr>
    <w:rPr>
      <w:sz w:val="24"/>
      <w:szCs w:val="24"/>
    </w:rPr>
  </w:style>
  <w:style w:type="paragraph" w:styleId="29">
    <w:name w:val="footnote text"/>
    <w:basedOn w:val="1"/>
    <w:link w:val="190"/>
    <w:semiHidden/>
    <w:unhideWhenUsed/>
    <w:qFormat/>
    <w:uiPriority w:val="99"/>
    <w:pPr>
      <w:spacing w:after="40"/>
    </w:pPr>
    <w:rPr>
      <w:sz w:val="18"/>
    </w:rPr>
  </w:style>
  <w:style w:type="paragraph" w:styleId="30">
    <w:name w:val="toc 6"/>
    <w:basedOn w:val="1"/>
    <w:next w:val="1"/>
    <w:unhideWhenUsed/>
    <w:qFormat/>
    <w:uiPriority w:val="39"/>
    <w:pPr>
      <w:ind w:left="1050"/>
      <w:jc w:val="left"/>
    </w:pPr>
    <w:rPr>
      <w:sz w:val="18"/>
      <w:szCs w:val="18"/>
    </w:rPr>
  </w:style>
  <w:style w:type="paragraph" w:styleId="31">
    <w:name w:val="table of figures"/>
    <w:basedOn w:val="1"/>
    <w:next w:val="1"/>
    <w:unhideWhenUsed/>
    <w:qFormat/>
    <w:uiPriority w:val="99"/>
  </w:style>
  <w:style w:type="paragraph" w:styleId="32">
    <w:name w:val="toc 2"/>
    <w:basedOn w:val="1"/>
    <w:next w:val="1"/>
    <w:unhideWhenUsed/>
    <w:qFormat/>
    <w:uiPriority w:val="39"/>
    <w:pPr>
      <w:ind w:left="210"/>
      <w:jc w:val="left"/>
    </w:pPr>
    <w:rPr>
      <w:smallCaps/>
      <w:sz w:val="20"/>
      <w:szCs w:val="20"/>
    </w:rPr>
  </w:style>
  <w:style w:type="paragraph" w:styleId="33">
    <w:name w:val="toc 9"/>
    <w:basedOn w:val="1"/>
    <w:next w:val="1"/>
    <w:unhideWhenUsed/>
    <w:qFormat/>
    <w:uiPriority w:val="39"/>
    <w:pPr>
      <w:ind w:left="1680"/>
      <w:jc w:val="left"/>
    </w:pPr>
    <w:rPr>
      <w:sz w:val="18"/>
      <w:szCs w:val="18"/>
    </w:rPr>
  </w:style>
  <w:style w:type="paragraph" w:styleId="34">
    <w:name w:val="Normal (Web)"/>
    <w:basedOn w:val="1"/>
    <w:qFormat/>
    <w:uiPriority w:val="0"/>
    <w:pPr>
      <w:widowControl/>
      <w:spacing w:before="100" w:beforeAutospacing="1" w:after="100" w:afterAutospacing="1"/>
      <w:jc w:val="left"/>
    </w:pPr>
    <w:rPr>
      <w:rFonts w:ascii="宋体" w:hAnsi="宋体" w:cs="宋体"/>
      <w:sz w:val="24"/>
      <w:szCs w:val="24"/>
    </w:rPr>
  </w:style>
  <w:style w:type="paragraph" w:styleId="35">
    <w:name w:val="Title"/>
    <w:basedOn w:val="1"/>
    <w:next w:val="1"/>
    <w:link w:val="193"/>
    <w:qFormat/>
    <w:uiPriority w:val="10"/>
    <w:pPr>
      <w:spacing w:line="400" w:lineRule="exact"/>
      <w:jc w:val="center"/>
      <w:outlineLvl w:val="0"/>
    </w:pPr>
    <w:rPr>
      <w:rFonts w:eastAsia="黑体" w:asciiTheme="majorHAnsi" w:hAnsiTheme="majorHAnsi" w:cstheme="majorBidi"/>
      <w:bCs/>
      <w:sz w:val="30"/>
      <w:szCs w:val="32"/>
    </w:rPr>
  </w:style>
  <w:style w:type="paragraph" w:styleId="36">
    <w:name w:val="annotation subject"/>
    <w:basedOn w:val="14"/>
    <w:next w:val="14"/>
    <w:link w:val="202"/>
    <w:semiHidden/>
    <w:unhideWhenUsed/>
    <w:qFormat/>
    <w:uiPriority w:val="99"/>
    <w:rPr>
      <w:b/>
      <w:bCs/>
    </w:rPr>
  </w:style>
  <w:style w:type="paragraph" w:styleId="37">
    <w:name w:val="Body Text First Indent"/>
    <w:basedOn w:val="16"/>
    <w:link w:val="208"/>
    <w:qFormat/>
    <w:uiPriority w:val="0"/>
    <w:pPr>
      <w:spacing w:after="120" w:line="240" w:lineRule="auto"/>
      <w:ind w:firstLine="420"/>
    </w:pPr>
    <w:rPr>
      <w:rFonts w:ascii="宋体" w:hAnsi="宋体" w:eastAsia="宋体" w:cstheme="minorBidi"/>
      <w:sz w:val="24"/>
      <w:szCs w:val="22"/>
    </w:rPr>
  </w:style>
  <w:style w:type="table" w:styleId="39">
    <w:name w:val="Table Grid"/>
    <w:basedOn w:val="38"/>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1">
    <w:name w:val="endnote reference"/>
    <w:basedOn w:val="40"/>
    <w:semiHidden/>
    <w:unhideWhenUsed/>
    <w:qFormat/>
    <w:uiPriority w:val="99"/>
    <w:rPr>
      <w:vertAlign w:val="superscript"/>
    </w:rPr>
  </w:style>
  <w:style w:type="character" w:styleId="42">
    <w:name w:val="page number"/>
    <w:qFormat/>
    <w:uiPriority w:val="0"/>
  </w:style>
  <w:style w:type="character" w:styleId="43">
    <w:name w:val="FollowedHyperlink"/>
    <w:basedOn w:val="40"/>
    <w:qFormat/>
    <w:uiPriority w:val="99"/>
    <w:rPr>
      <w:color w:val="333333"/>
      <w:sz w:val="18"/>
      <w:szCs w:val="18"/>
      <w:u w:val="single"/>
    </w:rPr>
  </w:style>
  <w:style w:type="character" w:styleId="44">
    <w:name w:val="Hyperlink"/>
    <w:basedOn w:val="40"/>
    <w:unhideWhenUsed/>
    <w:qFormat/>
    <w:uiPriority w:val="99"/>
    <w:rPr>
      <w:color w:val="0000FF" w:themeColor="hyperlink"/>
      <w:u w:val="single"/>
    </w:rPr>
  </w:style>
  <w:style w:type="character" w:styleId="45">
    <w:name w:val="annotation reference"/>
    <w:basedOn w:val="40"/>
    <w:semiHidden/>
    <w:unhideWhenUsed/>
    <w:qFormat/>
    <w:uiPriority w:val="99"/>
    <w:rPr>
      <w:sz w:val="21"/>
      <w:szCs w:val="21"/>
    </w:rPr>
  </w:style>
  <w:style w:type="character" w:styleId="46">
    <w:name w:val="footnote reference"/>
    <w:basedOn w:val="40"/>
    <w:unhideWhenUsed/>
    <w:qFormat/>
    <w:uiPriority w:val="99"/>
    <w:rPr>
      <w:vertAlign w:val="superscript"/>
    </w:rPr>
  </w:style>
  <w:style w:type="character" w:customStyle="1" w:styleId="47">
    <w:name w:val="标题 1 Char"/>
    <w:basedOn w:val="40"/>
    <w:link w:val="3"/>
    <w:qFormat/>
    <w:uiPriority w:val="9"/>
    <w:rPr>
      <w:rFonts w:ascii="Arial" w:hAnsi="Arial" w:eastAsia="Arial" w:cs="Arial"/>
      <w:sz w:val="40"/>
      <w:szCs w:val="40"/>
    </w:rPr>
  </w:style>
  <w:style w:type="character" w:customStyle="1" w:styleId="48">
    <w:name w:val="标题 2 Char"/>
    <w:basedOn w:val="40"/>
    <w:link w:val="4"/>
    <w:qFormat/>
    <w:uiPriority w:val="9"/>
    <w:rPr>
      <w:rFonts w:ascii="Arial" w:hAnsi="Arial" w:eastAsia="Arial" w:cs="Arial"/>
      <w:sz w:val="34"/>
    </w:rPr>
  </w:style>
  <w:style w:type="character" w:customStyle="1" w:styleId="49">
    <w:name w:val="标题 3 Char"/>
    <w:basedOn w:val="40"/>
    <w:link w:val="2"/>
    <w:qFormat/>
    <w:uiPriority w:val="9"/>
    <w:rPr>
      <w:rFonts w:ascii="Arial" w:hAnsi="Arial" w:eastAsia="Arial" w:cs="Arial"/>
      <w:sz w:val="30"/>
      <w:szCs w:val="30"/>
    </w:rPr>
  </w:style>
  <w:style w:type="character" w:customStyle="1" w:styleId="50">
    <w:name w:val="标题 4 Char"/>
    <w:basedOn w:val="40"/>
    <w:link w:val="5"/>
    <w:qFormat/>
    <w:uiPriority w:val="9"/>
    <w:rPr>
      <w:rFonts w:ascii="Arial" w:hAnsi="Arial" w:eastAsia="Arial" w:cs="Arial"/>
      <w:b/>
      <w:bCs/>
      <w:sz w:val="26"/>
      <w:szCs w:val="26"/>
    </w:rPr>
  </w:style>
  <w:style w:type="character" w:customStyle="1" w:styleId="51">
    <w:name w:val="标题 5 Char"/>
    <w:basedOn w:val="40"/>
    <w:link w:val="6"/>
    <w:qFormat/>
    <w:uiPriority w:val="9"/>
    <w:rPr>
      <w:rFonts w:ascii="Arial" w:hAnsi="Arial" w:eastAsia="Arial" w:cs="Arial"/>
      <w:b/>
      <w:bCs/>
      <w:sz w:val="24"/>
      <w:szCs w:val="24"/>
    </w:rPr>
  </w:style>
  <w:style w:type="character" w:customStyle="1" w:styleId="52">
    <w:name w:val="标题 6 Char"/>
    <w:basedOn w:val="40"/>
    <w:link w:val="7"/>
    <w:qFormat/>
    <w:uiPriority w:val="9"/>
    <w:rPr>
      <w:rFonts w:ascii="Arial" w:hAnsi="Arial" w:eastAsia="Arial" w:cs="Arial"/>
      <w:b/>
      <w:bCs/>
      <w:sz w:val="22"/>
      <w:szCs w:val="22"/>
    </w:rPr>
  </w:style>
  <w:style w:type="character" w:customStyle="1" w:styleId="53">
    <w:name w:val="标题 7 Char"/>
    <w:basedOn w:val="40"/>
    <w:link w:val="8"/>
    <w:qFormat/>
    <w:uiPriority w:val="9"/>
    <w:rPr>
      <w:rFonts w:ascii="Arial" w:hAnsi="Arial" w:eastAsia="Arial" w:cs="Arial"/>
      <w:b/>
      <w:bCs/>
      <w:i/>
      <w:iCs/>
      <w:sz w:val="22"/>
      <w:szCs w:val="22"/>
    </w:rPr>
  </w:style>
  <w:style w:type="character" w:customStyle="1" w:styleId="54">
    <w:name w:val="标题 8 Char"/>
    <w:basedOn w:val="40"/>
    <w:link w:val="9"/>
    <w:qFormat/>
    <w:uiPriority w:val="9"/>
    <w:rPr>
      <w:rFonts w:ascii="Arial" w:hAnsi="Arial" w:eastAsia="Arial" w:cs="Arial"/>
      <w:i/>
      <w:iCs/>
      <w:sz w:val="22"/>
      <w:szCs w:val="22"/>
    </w:rPr>
  </w:style>
  <w:style w:type="character" w:customStyle="1" w:styleId="55">
    <w:name w:val="标题 9 Char"/>
    <w:basedOn w:val="40"/>
    <w:link w:val="10"/>
    <w:qFormat/>
    <w:uiPriority w:val="9"/>
    <w:rPr>
      <w:rFonts w:ascii="Arial" w:hAnsi="Arial" w:eastAsia="Arial" w:cs="Arial"/>
      <w:i/>
      <w:iCs/>
      <w:sz w:val="21"/>
      <w:szCs w:val="21"/>
    </w:rPr>
  </w:style>
  <w:style w:type="character" w:customStyle="1" w:styleId="56">
    <w:name w:val="Title Char"/>
    <w:basedOn w:val="40"/>
    <w:qFormat/>
    <w:uiPriority w:val="10"/>
    <w:rPr>
      <w:sz w:val="48"/>
      <w:szCs w:val="48"/>
    </w:rPr>
  </w:style>
  <w:style w:type="character" w:customStyle="1" w:styleId="57">
    <w:name w:val="副标题 Char"/>
    <w:basedOn w:val="40"/>
    <w:link w:val="28"/>
    <w:qFormat/>
    <w:uiPriority w:val="11"/>
    <w:rPr>
      <w:sz w:val="24"/>
      <w:szCs w:val="24"/>
    </w:rPr>
  </w:style>
  <w:style w:type="paragraph" w:styleId="58">
    <w:name w:val="Quote"/>
    <w:basedOn w:val="1"/>
    <w:next w:val="1"/>
    <w:link w:val="59"/>
    <w:qFormat/>
    <w:uiPriority w:val="29"/>
    <w:pPr>
      <w:ind w:left="720" w:right="720"/>
    </w:pPr>
    <w:rPr>
      <w:i/>
    </w:rPr>
  </w:style>
  <w:style w:type="character" w:customStyle="1" w:styleId="59">
    <w:name w:val="引用 Char"/>
    <w:link w:val="58"/>
    <w:qFormat/>
    <w:uiPriority w:val="29"/>
    <w:rPr>
      <w:i/>
    </w:rPr>
  </w:style>
  <w:style w:type="paragraph" w:styleId="60">
    <w:name w:val="Intense Quote"/>
    <w:basedOn w:val="1"/>
    <w:next w:val="1"/>
    <w:link w:val="6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61">
    <w:name w:val="明显引用 Char"/>
    <w:link w:val="60"/>
    <w:qFormat/>
    <w:uiPriority w:val="30"/>
    <w:rPr>
      <w:i/>
    </w:rPr>
  </w:style>
  <w:style w:type="character" w:customStyle="1" w:styleId="62">
    <w:name w:val="Header Char"/>
    <w:basedOn w:val="40"/>
    <w:qFormat/>
    <w:uiPriority w:val="99"/>
  </w:style>
  <w:style w:type="character" w:customStyle="1" w:styleId="63">
    <w:name w:val="Footer Char"/>
    <w:basedOn w:val="40"/>
    <w:qFormat/>
    <w:uiPriority w:val="99"/>
  </w:style>
  <w:style w:type="character" w:customStyle="1" w:styleId="64">
    <w:name w:val="Caption Char"/>
    <w:qFormat/>
    <w:uiPriority w:val="99"/>
  </w:style>
  <w:style w:type="table" w:customStyle="1" w:styleId="65">
    <w:name w:val="Table Grid Light"/>
    <w:basedOn w:val="38"/>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6">
    <w:name w:val="无格式表格 11"/>
    <w:basedOn w:val="38"/>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7">
    <w:name w:val="无格式表格 21"/>
    <w:basedOn w:val="38"/>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8">
    <w:name w:val="无格式表格 31"/>
    <w:basedOn w:val="38"/>
    <w:qFormat/>
    <w:uiPriority w:val="99"/>
    <w:tblPr>
      <w:tblCellMar>
        <w:top w:w="0" w:type="dxa"/>
        <w:left w:w="108" w:type="dxa"/>
        <w:bottom w:w="0" w:type="dxa"/>
        <w:right w:w="108"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9">
    <w:name w:val="无格式表格 41"/>
    <w:basedOn w:val="38"/>
    <w:qFormat/>
    <w:uiPriority w:val="99"/>
    <w:tblPr>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0">
    <w:name w:val="无格式表格 51"/>
    <w:basedOn w:val="38"/>
    <w:qFormat/>
    <w:uiPriority w:val="99"/>
    <w:tblPr>
      <w:tblCellMar>
        <w:top w:w="0" w:type="dxa"/>
        <w:left w:w="108" w:type="dxa"/>
        <w:bottom w:w="0" w:type="dxa"/>
        <w:right w:w="108"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1">
    <w:name w:val="网格表 1 浅色1"/>
    <w:basedOn w:val="38"/>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108" w:type="dxa"/>
        <w:bottom w:w="0" w:type="dxa"/>
        <w:right w:w="108"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2">
    <w:name w:val="Grid Table 1 Light - Accent 1"/>
    <w:basedOn w:val="38"/>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108" w:type="dxa"/>
        <w:bottom w:w="0" w:type="dxa"/>
        <w:right w:w="108"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3">
    <w:name w:val="Grid Table 1 Light - Accent 2"/>
    <w:basedOn w:val="38"/>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108" w:type="dxa"/>
        <w:bottom w:w="0" w:type="dxa"/>
        <w:right w:w="108"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4">
    <w:name w:val="Grid Table 1 Light - Accent 3"/>
    <w:basedOn w:val="38"/>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108" w:type="dxa"/>
        <w:bottom w:w="0" w:type="dxa"/>
        <w:right w:w="108"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5">
    <w:name w:val="Grid Table 1 Light - Accent 4"/>
    <w:basedOn w:val="38"/>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108" w:type="dxa"/>
        <w:bottom w:w="0" w:type="dxa"/>
        <w:right w:w="108"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6">
    <w:name w:val="Grid Table 1 Light - Accent 5"/>
    <w:basedOn w:val="38"/>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108" w:type="dxa"/>
        <w:bottom w:w="0" w:type="dxa"/>
        <w:right w:w="108"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7">
    <w:name w:val="Grid Table 1 Light - Accent 6"/>
    <w:basedOn w:val="38"/>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108" w:type="dxa"/>
        <w:bottom w:w="0" w:type="dxa"/>
        <w:right w:w="108"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8">
    <w:name w:val="网格表 21"/>
    <w:basedOn w:val="38"/>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9">
    <w:name w:val="Grid Table 2 - Accent 1"/>
    <w:basedOn w:val="38"/>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108" w:type="dxa"/>
        <w:bottom w:w="0" w:type="dxa"/>
        <w:right w:w="108"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0">
    <w:name w:val="Grid Table 2 - Accent 2"/>
    <w:basedOn w:val="38"/>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108" w:type="dxa"/>
        <w:bottom w:w="0" w:type="dxa"/>
        <w:right w:w="108"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1">
    <w:name w:val="Grid Table 2 - Accent 3"/>
    <w:basedOn w:val="38"/>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108" w:type="dxa"/>
        <w:bottom w:w="0" w:type="dxa"/>
        <w:right w:w="108"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2">
    <w:name w:val="Grid Table 2 - Accent 4"/>
    <w:basedOn w:val="38"/>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108" w:type="dxa"/>
        <w:bottom w:w="0" w:type="dxa"/>
        <w:right w:w="108"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3">
    <w:name w:val="Grid Table 2 - Accent 5"/>
    <w:basedOn w:val="38"/>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108" w:type="dxa"/>
        <w:bottom w:w="0" w:type="dxa"/>
        <w:right w:w="108"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4">
    <w:name w:val="Grid Table 2 - Accent 6"/>
    <w:basedOn w:val="38"/>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108" w:type="dxa"/>
        <w:bottom w:w="0" w:type="dxa"/>
        <w:right w:w="108"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5">
    <w:name w:val="网格表 31"/>
    <w:basedOn w:val="38"/>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6">
    <w:name w:val="Grid Table 3 - Accent 1"/>
    <w:basedOn w:val="38"/>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7">
    <w:name w:val="Grid Table 3 - Accent 2"/>
    <w:basedOn w:val="38"/>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8">
    <w:name w:val="Grid Table 3 - Accent 3"/>
    <w:basedOn w:val="38"/>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9">
    <w:name w:val="Grid Table 3 - Accent 4"/>
    <w:basedOn w:val="38"/>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0">
    <w:name w:val="Grid Table 3 - Accent 5"/>
    <w:basedOn w:val="38"/>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1">
    <w:name w:val="Grid Table 3 - Accent 6"/>
    <w:basedOn w:val="38"/>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2">
    <w:name w:val="网格表 41"/>
    <w:basedOn w:val="38"/>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3">
    <w:name w:val="Grid Table 4 - Accent 1"/>
    <w:basedOn w:val="38"/>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4">
    <w:name w:val="Grid Table 4 - Accent 2"/>
    <w:basedOn w:val="38"/>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5">
    <w:name w:val="Grid Table 4 - Accent 3"/>
    <w:basedOn w:val="38"/>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6">
    <w:name w:val="Grid Table 4 - Accent 4"/>
    <w:basedOn w:val="38"/>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7">
    <w:name w:val="Grid Table 4 - Accent 5"/>
    <w:basedOn w:val="38"/>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8">
    <w:name w:val="Grid Table 4 - Accent 6"/>
    <w:basedOn w:val="38"/>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9">
    <w:name w:val="网格表 5 深色1"/>
    <w:basedOn w:val="3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0">
    <w:name w:val="Grid Table 5 Dark- Accent 1"/>
    <w:basedOn w:val="3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1">
    <w:name w:val="Grid Table 5 Dark - Accent 2"/>
    <w:basedOn w:val="3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2">
    <w:name w:val="Grid Table 5 Dark - Accent 3"/>
    <w:basedOn w:val="3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3">
    <w:name w:val="Grid Table 5 Dark- Accent 4"/>
    <w:basedOn w:val="3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4">
    <w:name w:val="Grid Table 5 Dark - Accent 5"/>
    <w:basedOn w:val="3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5">
    <w:name w:val="Grid Table 5 Dark - Accent 6"/>
    <w:basedOn w:val="3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6">
    <w:name w:val="网格表 6 彩色1"/>
    <w:basedOn w:val="38"/>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b/>
        <w:color w:val="7E7E7E" w:themeColor="text1" w:themeTint="80"/>
      </w:rPr>
      <w:tcPr>
        <w:tcBorders>
          <w:bottom w:val="single" w:color="7E7E7E" w:themeColor="text1" w:themeTint="80" w:sz="12" w:space="0"/>
        </w:tcBorders>
      </w:tcPr>
    </w:tblStylePr>
    <w:tblStylePr w:type="lastRow">
      <w:rPr>
        <w:b/>
        <w:color w:val="7E7E7E" w:themeColor="text1" w:themeTint="80"/>
      </w:rPr>
    </w:tblStylePr>
    <w:tblStylePr w:type="firstCol">
      <w:rPr>
        <w:b/>
        <w:color w:val="7E7E7E" w:themeColor="text1" w:themeTint="80"/>
      </w:rPr>
    </w:tblStylePr>
    <w:tblStylePr w:type="lastCol">
      <w:rPr>
        <w:b/>
        <w:color w:val="7E7E7E" w:themeColor="text1" w:themeTint="80"/>
      </w:rPr>
    </w:tblStylePr>
    <w:tblStylePr w:type="band1Vert">
      <w:tcPr>
        <w:shd w:val="clear" w:color="CACACA" w:themeColor="text1" w:themeTint="34" w:fill="CACACA" w:themeFill="text1" w:themeFillTint="34"/>
      </w:tcPr>
    </w:tblStylePr>
    <w:tblStylePr w:type="band1Horz">
      <w:rPr>
        <w:rFonts w:ascii="Arial" w:hAnsi="Arial"/>
        <w:color w:val="7E7E7E" w:themeColor="text1" w:themeTint="80"/>
        <w:sz w:val="22"/>
      </w:rPr>
      <w:tcPr>
        <w:shd w:val="clear" w:color="CACACA" w:themeColor="text1" w:themeTint="34" w:fill="CACACA" w:themeFill="text1" w:themeFillTint="34"/>
      </w:tcPr>
    </w:tblStylePr>
    <w:tblStylePr w:type="band2Horz">
      <w:rPr>
        <w:rFonts w:ascii="Arial" w:hAnsi="Arial"/>
        <w:color w:val="7E7E7E" w:themeColor="text1" w:themeTint="80"/>
        <w:sz w:val="22"/>
      </w:rPr>
    </w:tblStylePr>
  </w:style>
  <w:style w:type="table" w:customStyle="1" w:styleId="107">
    <w:name w:val="Grid Table 6 Colorful - Accent 1"/>
    <w:basedOn w:val="38"/>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108" w:type="dxa"/>
        <w:bottom w:w="0" w:type="dxa"/>
        <w:right w:w="108" w:type="dxa"/>
      </w:tblCellMar>
    </w:tblPr>
    <w:tblStylePr w:type="firstRow">
      <w:rPr>
        <w:b/>
        <w:color w:val="A6BFDD" w:themeColor="accent1" w:themeTint="80"/>
      </w:rPr>
      <w:tcPr>
        <w:tcBorders>
          <w:bottom w:val="single" w:color="A6BFDD" w:themeColor="accent1" w:themeTint="80" w:sz="12" w:space="0"/>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2Horz">
      <w:rPr>
        <w:rFonts w:ascii="Arial" w:hAnsi="Arial"/>
        <w:color w:val="A6BFDD" w:themeColor="accent1" w:themeTint="80"/>
        <w:sz w:val="22"/>
      </w:rPr>
    </w:tblStylePr>
  </w:style>
  <w:style w:type="table" w:customStyle="1" w:styleId="108">
    <w:name w:val="Grid Table 6 Colorful - Accent 2"/>
    <w:basedOn w:val="38"/>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108" w:type="dxa"/>
        <w:bottom w:w="0" w:type="dxa"/>
        <w:right w:w="108" w:type="dxa"/>
      </w:tblCellMar>
    </w:tblPr>
    <w:tblStylePr w:type="firstRow">
      <w:rPr>
        <w:b/>
        <w:color w:val="D99896" w:themeColor="accent2" w:themeTint="96"/>
      </w:rPr>
      <w:tcPr>
        <w:tcBorders>
          <w:bottom w:val="single" w:color="D99795" w:themeColor="accent2" w:themeTint="97" w:sz="12" w:space="0"/>
        </w:tcBorders>
      </w:tcPr>
    </w:tblStylePr>
    <w:tblStylePr w:type="lastRow">
      <w:rPr>
        <w:b/>
        <w:color w:val="D99896" w:themeColor="accent2" w:themeTint="96"/>
      </w:rPr>
    </w:tblStylePr>
    <w:tblStylePr w:type="firstCol">
      <w:rPr>
        <w:b/>
        <w:color w:val="D99896" w:themeColor="accent2" w:themeTint="96"/>
      </w:rPr>
    </w:tblStylePr>
    <w:tblStylePr w:type="lastCol">
      <w:rPr>
        <w:b/>
        <w:color w:val="D99896" w:themeColor="accent2" w:themeTint="96"/>
      </w:rPr>
    </w:tblStylePr>
    <w:tblStylePr w:type="band1Vert">
      <w:tcPr>
        <w:shd w:val="clear" w:color="F2DCDC" w:themeColor="accent2" w:themeTint="32" w:fill="F2DCDC" w:themeFill="accent2" w:themeFillTint="32"/>
      </w:tcPr>
    </w:tblStyle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2Horz">
      <w:rPr>
        <w:rFonts w:ascii="Arial" w:hAnsi="Arial"/>
        <w:color w:val="D99896" w:themeColor="accent2" w:themeTint="96"/>
        <w:sz w:val="22"/>
      </w:rPr>
    </w:tblStylePr>
  </w:style>
  <w:style w:type="table" w:customStyle="1" w:styleId="109">
    <w:name w:val="Grid Table 6 Colorful - Accent 3"/>
    <w:basedOn w:val="38"/>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108" w:type="dxa"/>
        <w:bottom w:w="0" w:type="dxa"/>
        <w:right w:w="108" w:type="dxa"/>
      </w:tblCellMar>
    </w:tblPr>
    <w:tblStylePr w:type="firstRow">
      <w:rPr>
        <w:b/>
        <w:color w:val="9BBB59" w:themeColor="accent3"/>
      </w:rPr>
      <w:tcPr>
        <w:tcBorders>
          <w:bottom w:val="single" w:color="9BBB59" w:themeColor="accent3" w:themeTint="FE" w:sz="12" w:space="0"/>
        </w:tcBorders>
      </w:tcPr>
    </w:tblStylePr>
    <w:tblStylePr w:type="lastRow">
      <w:rPr>
        <w:b/>
        <w:color w:val="9BBB59" w:themeColor="accent3"/>
      </w:rPr>
    </w:tblStylePr>
    <w:tblStylePr w:type="firstCol">
      <w:rPr>
        <w:b/>
        <w:color w:val="9BBB59" w:themeColor="accent3"/>
      </w:rPr>
    </w:tblStylePr>
    <w:tblStylePr w:type="lastCol">
      <w:rPr>
        <w:b/>
        <w:color w:val="9BBB59" w:themeColor="accent3"/>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rPr>
      <w:tcPr>
        <w:shd w:val="clear" w:color="EAF1DD" w:themeColor="accent3" w:themeTint="34" w:fill="EAF1DD" w:themeFill="accent3" w:themeFillTint="34"/>
      </w:tcPr>
    </w:tblStylePr>
    <w:tblStylePr w:type="band2Horz">
      <w:rPr>
        <w:rFonts w:ascii="Arial" w:hAnsi="Arial"/>
        <w:color w:val="9BBB59" w:themeColor="accent3"/>
        <w:sz w:val="22"/>
      </w:rPr>
    </w:tblStylePr>
  </w:style>
  <w:style w:type="table" w:customStyle="1" w:styleId="110">
    <w:name w:val="Grid Table 6 Colorful - Accent 4"/>
    <w:basedOn w:val="38"/>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108" w:type="dxa"/>
        <w:bottom w:w="0" w:type="dxa"/>
        <w:right w:w="108" w:type="dxa"/>
      </w:tblCellMar>
    </w:tblPr>
    <w:tblStylePr w:type="firstRow">
      <w:rPr>
        <w:b/>
        <w:color w:val="B2A1C7" w:themeColor="accent4" w:themeTint="99"/>
      </w:rPr>
      <w:tcPr>
        <w:tcBorders>
          <w:bottom w:val="single" w:color="B2A1C6" w:themeColor="accent4" w:themeTint="9A" w:sz="12" w:space="0"/>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cPr>
        <w:shd w:val="clear" w:color="E5DFEC" w:themeColor="accent4" w:themeTint="34" w:fill="E5DFEC" w:themeFill="accent4" w:themeFillTint="34"/>
      </w:tcPr>
    </w:tblStyle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111">
    <w:name w:val="Grid Table 6 Colorful - Accent 5"/>
    <w:basedOn w:val="38"/>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108" w:type="dxa"/>
        <w:bottom w:w="0" w:type="dxa"/>
        <w:right w:w="108" w:type="dxa"/>
      </w:tblCellMar>
    </w:tblPr>
    <w:tblStylePr w:type="firstRow">
      <w:rPr>
        <w:b/>
        <w:color w:val="266678" w:themeColor="accent5" w:themeShade="94"/>
      </w:rPr>
      <w:tcPr>
        <w:tcBorders>
          <w:bottom w:val="single" w:color="4BACC6" w:themeColor="accent5" w:sz="12" w:space="0"/>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112">
    <w:name w:val="Grid Table 6 Colorful - Accent 6"/>
    <w:basedOn w:val="38"/>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108" w:type="dxa"/>
        <w:bottom w:w="0" w:type="dxa"/>
        <w:right w:w="108" w:type="dxa"/>
      </w:tblCellMar>
    </w:tblPr>
    <w:tblStylePr w:type="firstRow">
      <w:rPr>
        <w:b/>
        <w:color w:val="266678" w:themeColor="accent5" w:themeShade="94"/>
      </w:rPr>
      <w:tcPr>
        <w:tcBorders>
          <w:bottom w:val="single" w:color="F79646" w:themeColor="accent6" w:sz="12" w:space="0"/>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678" w:themeColor="accent5" w:themeShade="94"/>
        <w:sz w:val="22"/>
      </w:rPr>
      <w:tcPr>
        <w:shd w:val="clear" w:color="FDE9D9" w:themeColor="accent6" w:themeTint="34" w:fill="FDE9D9" w:themeFill="accent6" w:themeFillTint="34"/>
      </w:tcPr>
    </w:tblStylePr>
    <w:tblStylePr w:type="band2Horz">
      <w:rPr>
        <w:rFonts w:ascii="Arial" w:hAnsi="Arial"/>
        <w:color w:val="266678" w:themeColor="accent5" w:themeShade="94"/>
        <w:sz w:val="22"/>
      </w:rPr>
    </w:tblStylePr>
  </w:style>
  <w:style w:type="table" w:customStyle="1" w:styleId="113">
    <w:name w:val="网格表 7 彩色1"/>
    <w:basedOn w:val="38"/>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rFonts w:ascii="Arial" w:hAnsi="Arial"/>
        <w:b/>
        <w:color w:val="7E7E7E" w:themeColor="text1"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7E7E7E" w:themeColor="text1"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7E7E7E" w:themeColor="text1" w:themeTint="80"/>
        <w:sz w:val="22"/>
      </w:rPr>
      <w:tcPr>
        <w:shd w:val="clear" w:color="F1F1F1" w:themeColor="text1" w:themeTint="0D" w:fill="F1F1F1" w:themeFill="text1" w:themeFillTint="0D"/>
      </w:tcPr>
    </w:tblStylePr>
    <w:tblStylePr w:type="band2Horz">
      <w:rPr>
        <w:rFonts w:ascii="Arial" w:hAnsi="Arial"/>
        <w:color w:val="7E7E7E" w:themeColor="text1" w:themeTint="80"/>
        <w:sz w:val="22"/>
      </w:rPr>
    </w:tblStylePr>
  </w:style>
  <w:style w:type="table" w:customStyle="1" w:styleId="114">
    <w:name w:val="Grid Table 7 Colorful - Accent 1"/>
    <w:basedOn w:val="38"/>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108" w:type="dxa"/>
        <w:bottom w:w="0" w:type="dxa"/>
        <w:right w:w="108" w:type="dxa"/>
      </w:tblCellMar>
    </w:tblPr>
    <w:tblStylePr w:type="firstRow">
      <w:rPr>
        <w:rFonts w:ascii="Arial" w:hAnsi="Arial"/>
        <w:b/>
        <w:color w:val="A6BFDD" w:themeColor="accent1" w:themeTint="80"/>
        <w:sz w:val="22"/>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6BFDD" w:themeColor="accent1" w:themeTint="80"/>
        <w:sz w:val="22"/>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Tint="80"/>
        <w:sz w:val="22"/>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6BFDD" w:themeColor="accent1" w:themeTint="80"/>
        <w:sz w:val="22"/>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2Horz">
      <w:rPr>
        <w:rFonts w:ascii="Arial" w:hAnsi="Arial"/>
        <w:color w:val="A6BFDD" w:themeColor="accent1" w:themeTint="80"/>
        <w:sz w:val="22"/>
      </w:rPr>
    </w:tblStylePr>
  </w:style>
  <w:style w:type="table" w:customStyle="1" w:styleId="115">
    <w:name w:val="Grid Table 7 Colorful - Accent 2"/>
    <w:basedOn w:val="38"/>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108" w:type="dxa"/>
        <w:bottom w:w="0" w:type="dxa"/>
        <w:right w:w="108" w:type="dxa"/>
      </w:tblCellMar>
    </w:tblPr>
    <w:tblStylePr w:type="firstRow">
      <w:rPr>
        <w:rFonts w:ascii="Arial" w:hAnsi="Arial"/>
        <w:b/>
        <w:color w:val="D99896" w:themeColor="accent2" w:themeTint="96"/>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99896" w:themeColor="accent2" w:themeTint="96"/>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896" w:themeColor="accent2" w:themeTint="96"/>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896" w:themeColor="accent2" w:themeTint="96"/>
        <w:sz w:val="22"/>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2Horz">
      <w:rPr>
        <w:rFonts w:ascii="Arial" w:hAnsi="Arial"/>
        <w:color w:val="D99896" w:themeColor="accent2" w:themeTint="96"/>
        <w:sz w:val="22"/>
      </w:rPr>
    </w:tblStylePr>
  </w:style>
  <w:style w:type="table" w:customStyle="1" w:styleId="116">
    <w:name w:val="Grid Table 7 Colorful - Accent 3"/>
    <w:basedOn w:val="38"/>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108" w:type="dxa"/>
        <w:bottom w:w="0" w:type="dxa"/>
        <w:right w:w="108" w:type="dxa"/>
      </w:tblCellMar>
    </w:tblPr>
    <w:tblStylePr w:type="firstRow">
      <w:rPr>
        <w:rFonts w:ascii="Arial" w:hAnsi="Arial"/>
        <w:b/>
        <w:color w:val="9BBB59" w:themeColor="accent3"/>
        <w:sz w:val="22"/>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rPr>
      <w:tcPr>
        <w:shd w:val="clear" w:color="EAF1DD" w:themeColor="accent3" w:themeTint="34" w:fill="EAF1DD" w:themeFill="accent3" w:themeFillTint="34"/>
      </w:tcPr>
    </w:tblStylePr>
    <w:tblStylePr w:type="band2Horz">
      <w:rPr>
        <w:rFonts w:ascii="Arial" w:hAnsi="Arial"/>
        <w:color w:val="9BBB59" w:themeColor="accent3"/>
        <w:sz w:val="22"/>
      </w:rPr>
    </w:tblStylePr>
  </w:style>
  <w:style w:type="table" w:customStyle="1" w:styleId="117">
    <w:name w:val="Grid Table 7 Colorful - Accent 4"/>
    <w:basedOn w:val="38"/>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108" w:type="dxa"/>
        <w:bottom w:w="0" w:type="dxa"/>
        <w:right w:w="108" w:type="dxa"/>
      </w:tblCellMar>
    </w:tblPr>
    <w:tblStylePr w:type="firstRow">
      <w:rPr>
        <w:rFonts w:ascii="Arial" w:hAnsi="Arial"/>
        <w:b/>
        <w:color w:val="B2A1C7" w:themeColor="accent4" w:themeTint="99"/>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2A1C7" w:themeColor="accent4" w:themeTint="99"/>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7" w:themeColor="accent4" w:themeTint="99"/>
        <w:sz w:val="22"/>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118">
    <w:name w:val="Grid Table 7 Colorful - Accent 5"/>
    <w:basedOn w:val="38"/>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108" w:type="dxa"/>
        <w:bottom w:w="0" w:type="dxa"/>
        <w:right w:w="108" w:type="dxa"/>
      </w:tblCellMar>
    </w:tblPr>
    <w:tblStylePr w:type="firstRow">
      <w:rPr>
        <w:rFonts w:ascii="Arial" w:hAnsi="Arial"/>
        <w:b/>
        <w:color w:val="2666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6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6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6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119">
    <w:name w:val="Grid Table 7 Colorful - Accent 6"/>
    <w:basedOn w:val="38"/>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108" w:type="dxa"/>
        <w:bottom w:w="0" w:type="dxa"/>
        <w:right w:w="108" w:type="dxa"/>
      </w:tblCellMar>
    </w:tblPr>
    <w:tblStylePr w:type="firstRow">
      <w:rPr>
        <w:rFonts w:ascii="Arial" w:hAnsi="Arial"/>
        <w:b/>
        <w:color w:val="B05307"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307"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307"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307"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307" w:themeColor="accent6" w:themeShade="94"/>
        <w:sz w:val="22"/>
      </w:rPr>
      <w:tcPr>
        <w:shd w:val="clear" w:color="FDE9D9" w:themeColor="accent6" w:themeTint="34" w:fill="FDE9D9" w:themeFill="accent6" w:themeFillTint="34"/>
      </w:tcPr>
    </w:tblStylePr>
    <w:tblStylePr w:type="band2Horz">
      <w:rPr>
        <w:rFonts w:ascii="Arial" w:hAnsi="Arial"/>
        <w:color w:val="B05307" w:themeColor="accent6" w:themeShade="94"/>
        <w:sz w:val="22"/>
      </w:rPr>
    </w:tblStylePr>
  </w:style>
  <w:style w:type="table" w:customStyle="1" w:styleId="120">
    <w:name w:val="清单表 1 浅色1"/>
    <w:basedOn w:val="38"/>
    <w:qFormat/>
    <w:uiPriority w:val="99"/>
    <w:tblPr>
      <w:tblCellMar>
        <w:top w:w="0" w:type="dxa"/>
        <w:left w:w="108" w:type="dxa"/>
        <w:bottom w:w="0" w:type="dxa"/>
        <w:right w:w="108"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1">
    <w:name w:val="List Table 1 Light - Accent 1"/>
    <w:basedOn w:val="38"/>
    <w:qFormat/>
    <w:uiPriority w:val="99"/>
    <w:tblPr>
      <w:tblCellMar>
        <w:top w:w="0" w:type="dxa"/>
        <w:left w:w="108" w:type="dxa"/>
        <w:bottom w:w="0" w:type="dxa"/>
        <w:right w:w="108"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2">
    <w:name w:val="List Table 1 Light - Accent 2"/>
    <w:basedOn w:val="38"/>
    <w:qFormat/>
    <w:uiPriority w:val="99"/>
    <w:tblPr>
      <w:tblCellMar>
        <w:top w:w="0" w:type="dxa"/>
        <w:left w:w="108" w:type="dxa"/>
        <w:bottom w:w="0" w:type="dxa"/>
        <w:right w:w="108"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3">
    <w:name w:val="List Table 1 Light - Accent 3"/>
    <w:basedOn w:val="38"/>
    <w:qFormat/>
    <w:uiPriority w:val="99"/>
    <w:tblPr>
      <w:tblCellMar>
        <w:top w:w="0" w:type="dxa"/>
        <w:left w:w="108" w:type="dxa"/>
        <w:bottom w:w="0" w:type="dxa"/>
        <w:right w:w="108"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4">
    <w:name w:val="List Table 1 Light - Accent 4"/>
    <w:basedOn w:val="38"/>
    <w:qFormat/>
    <w:uiPriority w:val="99"/>
    <w:tblPr>
      <w:tblCellMar>
        <w:top w:w="0" w:type="dxa"/>
        <w:left w:w="108" w:type="dxa"/>
        <w:bottom w:w="0" w:type="dxa"/>
        <w:right w:w="108"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5">
    <w:name w:val="List Table 1 Light - Accent 5"/>
    <w:basedOn w:val="38"/>
    <w:qFormat/>
    <w:uiPriority w:val="99"/>
    <w:tblPr>
      <w:tblCellMar>
        <w:top w:w="0" w:type="dxa"/>
        <w:left w:w="108" w:type="dxa"/>
        <w:bottom w:w="0" w:type="dxa"/>
        <w:right w:w="108"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6">
    <w:name w:val="List Table 1 Light - Accent 6"/>
    <w:basedOn w:val="38"/>
    <w:qFormat/>
    <w:uiPriority w:val="99"/>
    <w:tblPr>
      <w:tblCellMar>
        <w:top w:w="0" w:type="dxa"/>
        <w:left w:w="108" w:type="dxa"/>
        <w:bottom w:w="0" w:type="dxa"/>
        <w:right w:w="108"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7">
    <w:name w:val="清单表 21"/>
    <w:basedOn w:val="38"/>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8">
    <w:name w:val="List Table 2 - Accent 1"/>
    <w:basedOn w:val="38"/>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9">
    <w:name w:val="List Table 2 - Accent 2"/>
    <w:basedOn w:val="38"/>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0">
    <w:name w:val="List Table 2 - Accent 3"/>
    <w:basedOn w:val="38"/>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1">
    <w:name w:val="List Table 2 - Accent 4"/>
    <w:basedOn w:val="38"/>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2">
    <w:name w:val="List Table 2 - Accent 5"/>
    <w:basedOn w:val="38"/>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3">
    <w:name w:val="List Table 2 - Accent 6"/>
    <w:basedOn w:val="38"/>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4">
    <w:name w:val="清单表 31"/>
    <w:basedOn w:val="38"/>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5">
    <w:name w:val="List Table 3 - Accent 1"/>
    <w:basedOn w:val="38"/>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108" w:type="dxa"/>
        <w:bottom w:w="0" w:type="dxa"/>
        <w:right w:w="108"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6">
    <w:name w:val="List Table 3 - Accent 2"/>
    <w:basedOn w:val="38"/>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108" w:type="dxa"/>
        <w:bottom w:w="0" w:type="dxa"/>
        <w:right w:w="108"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7">
    <w:name w:val="List Table 3 - Accent 3"/>
    <w:basedOn w:val="38"/>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108" w:type="dxa"/>
        <w:bottom w:w="0" w:type="dxa"/>
        <w:right w:w="108"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8">
    <w:name w:val="List Table 3 - Accent 4"/>
    <w:basedOn w:val="38"/>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108" w:type="dxa"/>
        <w:bottom w:w="0" w:type="dxa"/>
        <w:right w:w="108"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9">
    <w:name w:val="List Table 3 - Accent 5"/>
    <w:basedOn w:val="38"/>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108" w:type="dxa"/>
        <w:bottom w:w="0" w:type="dxa"/>
        <w:right w:w="108"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40">
    <w:name w:val="List Table 3 - Accent 6"/>
    <w:basedOn w:val="38"/>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108" w:type="dxa"/>
        <w:bottom w:w="0" w:type="dxa"/>
        <w:right w:w="108"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1">
    <w:name w:val="清单表 41"/>
    <w:basedOn w:val="38"/>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2">
    <w:name w:val="List Table 4 - Accent 1"/>
    <w:basedOn w:val="38"/>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108" w:type="dxa"/>
        <w:bottom w:w="0" w:type="dxa"/>
        <w:right w:w="108"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3">
    <w:name w:val="List Table 4 - Accent 2"/>
    <w:basedOn w:val="38"/>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108" w:type="dxa"/>
        <w:bottom w:w="0" w:type="dxa"/>
        <w:right w:w="108"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4">
    <w:name w:val="List Table 4 - Accent 3"/>
    <w:basedOn w:val="38"/>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108" w:type="dxa"/>
        <w:bottom w:w="0" w:type="dxa"/>
        <w:right w:w="108"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5">
    <w:name w:val="List Table 4 - Accent 4"/>
    <w:basedOn w:val="38"/>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108" w:type="dxa"/>
        <w:bottom w:w="0" w:type="dxa"/>
        <w:right w:w="108"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6">
    <w:name w:val="List Table 4 - Accent 5"/>
    <w:basedOn w:val="38"/>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108" w:type="dxa"/>
        <w:bottom w:w="0" w:type="dxa"/>
        <w:right w:w="108"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7">
    <w:name w:val="List Table 4 - Accent 6"/>
    <w:basedOn w:val="38"/>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108" w:type="dxa"/>
        <w:bottom w:w="0" w:type="dxa"/>
        <w:right w:w="108"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8">
    <w:name w:val="清单表 5 深色1"/>
    <w:basedOn w:val="38"/>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108" w:type="dxa"/>
        <w:bottom w:w="0" w:type="dxa"/>
        <w:right w:w="108" w:type="dxa"/>
      </w:tblCellMar>
    </w:tblPr>
    <w:tblStylePr w:type="firstRow">
      <w:rPr>
        <w:rFonts w:ascii="Arial" w:hAnsi="Arial"/>
        <w:b/>
        <w:color w:val="FFFFFF" w:themeColor="light1"/>
        <w:sz w:val="22"/>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9">
    <w:name w:val="List Table 5 Dark - Accent 1"/>
    <w:basedOn w:val="38"/>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108" w:type="dxa"/>
        <w:bottom w:w="0" w:type="dxa"/>
        <w:right w:w="108" w:type="dxa"/>
      </w:tblCellMar>
    </w:tblPr>
    <w:tblStylePr w:type="firstRow">
      <w:rPr>
        <w:rFonts w:ascii="Arial" w:hAnsi="Arial"/>
        <w:b/>
        <w:color w:val="FFFFFF" w:themeColor="light1"/>
        <w:sz w:val="22"/>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50">
    <w:name w:val="List Table 5 Dark - Accent 2"/>
    <w:basedOn w:val="38"/>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108" w:type="dxa"/>
        <w:bottom w:w="0" w:type="dxa"/>
        <w:right w:w="108" w:type="dxa"/>
      </w:tblCellMar>
    </w:tblPr>
    <w:tblStylePr w:type="firstRow">
      <w:rPr>
        <w:rFonts w:ascii="Arial" w:hAnsi="Arial"/>
        <w:b/>
        <w:color w:val="FFFFFF" w:themeColor="light1"/>
        <w:sz w:val="22"/>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1">
    <w:name w:val="List Table 5 Dark - Accent 3"/>
    <w:basedOn w:val="38"/>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108" w:type="dxa"/>
        <w:bottom w:w="0" w:type="dxa"/>
        <w:right w:w="108" w:type="dxa"/>
      </w:tblCellMar>
    </w:tblPr>
    <w:tblStylePr w:type="firstRow">
      <w:rPr>
        <w:rFonts w:ascii="Arial" w:hAnsi="Arial"/>
        <w:b/>
        <w:color w:val="FFFFFF" w:themeColor="light1"/>
        <w:sz w:val="22"/>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2">
    <w:name w:val="List Table 5 Dark - Accent 4"/>
    <w:basedOn w:val="38"/>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108" w:type="dxa"/>
        <w:bottom w:w="0" w:type="dxa"/>
        <w:right w:w="108" w:type="dxa"/>
      </w:tblCellMar>
    </w:tblPr>
    <w:tblStylePr w:type="firstRow">
      <w:rPr>
        <w:rFonts w:ascii="Arial" w:hAnsi="Arial"/>
        <w:b/>
        <w:color w:val="FFFFFF" w:themeColor="light1"/>
        <w:sz w:val="22"/>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3">
    <w:name w:val="List Table 5 Dark - Accent 5"/>
    <w:basedOn w:val="38"/>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108" w:type="dxa"/>
        <w:bottom w:w="0" w:type="dxa"/>
        <w:right w:w="108" w:type="dxa"/>
      </w:tblCellMar>
    </w:tblPr>
    <w:tblStylePr w:type="firstRow">
      <w:rPr>
        <w:rFonts w:ascii="Arial" w:hAnsi="Arial"/>
        <w:b/>
        <w:color w:val="FFFFFF" w:themeColor="light1"/>
        <w:sz w:val="22"/>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4">
    <w:name w:val="List Table 5 Dark - Accent 6"/>
    <w:basedOn w:val="38"/>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108" w:type="dxa"/>
        <w:bottom w:w="0" w:type="dxa"/>
        <w:right w:w="108" w:type="dxa"/>
      </w:tblCellMar>
    </w:tblPr>
    <w:tblStylePr w:type="firstRow">
      <w:rPr>
        <w:rFonts w:ascii="Arial" w:hAnsi="Arial"/>
        <w:b/>
        <w:color w:val="FFFFFF" w:themeColor="light1"/>
        <w:sz w:val="22"/>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5">
    <w:name w:val="清单表 6 彩色1"/>
    <w:basedOn w:val="38"/>
    <w:qFormat/>
    <w:uiPriority w:val="99"/>
    <w:tblPr>
      <w:tblBorders>
        <w:top w:val="single" w:color="7E7E7E" w:themeColor="text1" w:themeTint="80" w:sz="4" w:space="0"/>
        <w:bottom w:val="single" w:color="7E7E7E" w:themeColor="text1" w:themeTint="80" w:sz="4" w:space="0"/>
      </w:tblBorders>
      <w:tblCellMar>
        <w:top w:w="0" w:type="dxa"/>
        <w:left w:w="108" w:type="dxa"/>
        <w:bottom w:w="0" w:type="dxa"/>
        <w:right w:w="108" w:type="dxa"/>
      </w:tblCellMar>
    </w:tblPr>
    <w:tblStylePr w:type="firstRow">
      <w:rPr>
        <w:b/>
        <w:color w:val="000000" w:themeColor="text1"/>
      </w:rPr>
      <w:tcPr>
        <w:tcBorders>
          <w:bottom w:val="single" w:color="7E7E7E" w:themeColor="text1" w:themeTint="80" w:sz="4" w:space="0"/>
        </w:tcBorders>
      </w:tcPr>
    </w:tblStylePr>
    <w:tblStylePr w:type="lastRow">
      <w:rPr>
        <w:b/>
        <w:color w:val="000000" w:themeColor="text1"/>
      </w:rPr>
      <w:tcPr>
        <w:tcBorders>
          <w:top w:val="single" w:color="7E7E7E" w:themeColor="text1" w:themeTint="80" w:sz="4" w:space="0"/>
        </w:tcBorders>
      </w:tcPr>
    </w:tblStylePr>
    <w:tblStylePr w:type="firstCol">
      <w:rPr>
        <w:b/>
        <w:color w:val="000000" w:themeColor="text1"/>
      </w:rPr>
    </w:tblStylePr>
    <w:tblStylePr w:type="lastCol">
      <w:rPr>
        <w:b/>
        <w:color w:val="000000" w:themeColor="text1"/>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rPr>
      <w:tcPr>
        <w:shd w:val="clear" w:color="BEBEBE" w:themeColor="text1" w:themeTint="40" w:fill="BEBEBE" w:themeFill="text1" w:themeFillTint="40"/>
      </w:tcPr>
    </w:tblStylePr>
    <w:tblStylePr w:type="band2Horz">
      <w:rPr>
        <w:rFonts w:ascii="Arial" w:hAnsi="Arial"/>
        <w:color w:val="000000" w:themeColor="text1"/>
        <w:sz w:val="22"/>
      </w:rPr>
    </w:tblStylePr>
  </w:style>
  <w:style w:type="table" w:customStyle="1" w:styleId="156">
    <w:name w:val="List Table 6 Colorful - Accent 1"/>
    <w:basedOn w:val="38"/>
    <w:qFormat/>
    <w:uiPriority w:val="99"/>
    <w:tblPr>
      <w:tblBorders>
        <w:top w:val="single" w:color="4F81BD" w:themeColor="accent1" w:sz="4" w:space="0"/>
        <w:bottom w:val="single" w:color="4F81BD" w:themeColor="accent1" w:sz="4" w:space="0"/>
      </w:tblBorders>
      <w:tblCellMar>
        <w:top w:w="0" w:type="dxa"/>
        <w:left w:w="108" w:type="dxa"/>
        <w:bottom w:w="0" w:type="dxa"/>
        <w:right w:w="108" w:type="dxa"/>
      </w:tblCellMar>
    </w:tblPr>
    <w:tblStylePr w:type="firstRow">
      <w:rPr>
        <w:b/>
        <w:color w:val="2A4A71" w:themeColor="accent1" w:themeShade="94"/>
      </w:rPr>
      <w:tcPr>
        <w:tcBorders>
          <w:bottom w:val="single" w:color="4F81BD" w:themeColor="accent1" w:sz="4" w:space="0"/>
        </w:tcBorders>
      </w:tcPr>
    </w:tblStylePr>
    <w:tblStylePr w:type="lastRow">
      <w:rPr>
        <w:b/>
        <w:color w:val="2A4A71" w:themeColor="accent1" w:themeShade="94"/>
      </w:rPr>
      <w:tcPr>
        <w:tcBorders>
          <w:top w:val="single" w:color="4F81BD" w:themeColor="accent1" w:sz="4" w:space="0"/>
        </w:tcBorders>
      </w:tcPr>
    </w:tblStylePr>
    <w:tblStylePr w:type="firstCol">
      <w:rPr>
        <w:b/>
        <w:color w:val="2A4A71" w:themeColor="accent1" w:themeShade="94"/>
      </w:rPr>
    </w:tblStylePr>
    <w:tblStylePr w:type="lastCol">
      <w:rPr>
        <w:b/>
        <w:color w:val="2A4A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2Horz">
      <w:rPr>
        <w:rFonts w:ascii="Arial" w:hAnsi="Arial"/>
        <w:color w:val="2A4A71" w:themeColor="accent1" w:themeShade="94"/>
        <w:sz w:val="22"/>
      </w:rPr>
    </w:tblStylePr>
  </w:style>
  <w:style w:type="table" w:customStyle="1" w:styleId="157">
    <w:name w:val="List Table 6 Colorful - Accent 2"/>
    <w:basedOn w:val="38"/>
    <w:qFormat/>
    <w:uiPriority w:val="99"/>
    <w:tblPr>
      <w:tblBorders>
        <w:top w:val="single" w:color="D99795" w:themeColor="accent2" w:themeTint="97" w:sz="4" w:space="0"/>
        <w:bottom w:val="single" w:color="D99795" w:themeColor="accent2" w:themeTint="97" w:sz="4" w:space="0"/>
      </w:tblBorders>
      <w:tblCellMar>
        <w:top w:w="0" w:type="dxa"/>
        <w:left w:w="108" w:type="dxa"/>
        <w:bottom w:w="0" w:type="dxa"/>
        <w:right w:w="108" w:type="dxa"/>
      </w:tblCellMar>
    </w:tblPr>
    <w:tblStylePr w:type="firstRow">
      <w:rPr>
        <w:b/>
        <w:color w:val="D99896" w:themeColor="accent2" w:themeTint="96"/>
      </w:rPr>
      <w:tcPr>
        <w:tcBorders>
          <w:bottom w:val="single" w:color="D99795" w:themeColor="accent2" w:themeTint="97" w:sz="4" w:space="0"/>
        </w:tcBorders>
      </w:tcPr>
    </w:tblStylePr>
    <w:tblStylePr w:type="lastRow">
      <w:rPr>
        <w:b/>
        <w:color w:val="D99896" w:themeColor="accent2" w:themeTint="96"/>
      </w:rPr>
      <w:tcPr>
        <w:tcBorders>
          <w:top w:val="single" w:color="D99795" w:themeColor="accent2" w:themeTint="97" w:sz="4" w:space="0"/>
        </w:tcBorders>
      </w:tcPr>
    </w:tblStylePr>
    <w:tblStylePr w:type="firstCol">
      <w:rPr>
        <w:b/>
        <w:color w:val="D99896" w:themeColor="accent2" w:themeTint="96"/>
      </w:rPr>
    </w:tblStylePr>
    <w:tblStylePr w:type="lastCol">
      <w:rPr>
        <w:b/>
        <w:color w:val="D99896" w:themeColor="accent2" w:themeTint="96"/>
      </w:rPr>
    </w:tblStylePr>
    <w:tblStylePr w:type="band1Vert">
      <w:tcPr>
        <w:shd w:val="clear" w:color="EFD3D2" w:themeColor="accent2" w:themeTint="40" w:fill="EFD3D2" w:themeFill="accent2" w:themeFillTint="40"/>
      </w:tcPr>
    </w:tblStyle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2Horz">
      <w:rPr>
        <w:rFonts w:ascii="Arial" w:hAnsi="Arial"/>
        <w:color w:val="D99896" w:themeColor="accent2" w:themeTint="96"/>
        <w:sz w:val="22"/>
      </w:rPr>
    </w:tblStylePr>
  </w:style>
  <w:style w:type="table" w:customStyle="1" w:styleId="158">
    <w:name w:val="List Table 6 Colorful - Accent 3"/>
    <w:basedOn w:val="38"/>
    <w:qFormat/>
    <w:uiPriority w:val="99"/>
    <w:tblPr>
      <w:tblBorders>
        <w:top w:val="single" w:color="C3D69C" w:themeColor="accent3" w:themeTint="98" w:sz="4" w:space="0"/>
        <w:bottom w:val="single" w:color="C3D69C" w:themeColor="accent3" w:themeTint="98" w:sz="4" w:space="0"/>
      </w:tblBorders>
      <w:tblCellMar>
        <w:top w:w="0" w:type="dxa"/>
        <w:left w:w="108" w:type="dxa"/>
        <w:bottom w:w="0" w:type="dxa"/>
        <w:right w:w="108" w:type="dxa"/>
      </w:tblCellMar>
    </w:tblPr>
    <w:tblStylePr w:type="firstRow">
      <w:rPr>
        <w:b/>
        <w:color w:val="C2D69B" w:themeColor="accent3" w:themeTint="99"/>
      </w:rPr>
      <w:tcPr>
        <w:tcBorders>
          <w:bottom w:val="single" w:color="C3D69C" w:themeColor="accent3" w:themeTint="98" w:sz="4" w:space="0"/>
        </w:tcBorders>
      </w:tcPr>
    </w:tblStylePr>
    <w:tblStylePr w:type="lastRow">
      <w:rPr>
        <w:b/>
        <w:color w:val="C2D69B" w:themeColor="accent3" w:themeTint="99"/>
      </w:rPr>
      <w:tcPr>
        <w:tcBorders>
          <w:top w:val="single" w:color="C3D69C" w:themeColor="accent3" w:themeTint="98" w:sz="4" w:space="0"/>
        </w:tcBorders>
      </w:tcPr>
    </w:tblStylePr>
    <w:tblStylePr w:type="firstCol">
      <w:rPr>
        <w:b/>
        <w:color w:val="C2D69B" w:themeColor="accent3" w:themeTint="99"/>
      </w:rPr>
    </w:tblStylePr>
    <w:tblStylePr w:type="lastCol">
      <w:rPr>
        <w:b/>
        <w:color w:val="C2D69B" w:themeColor="accent3" w:themeTint="99"/>
      </w:rPr>
    </w:tblStylePr>
    <w:tblStylePr w:type="band1Vert">
      <w:tcPr>
        <w:shd w:val="clear" w:color="E5EDD5" w:themeColor="accent3" w:themeTint="40" w:fill="E5EDD5" w:themeFill="accent3" w:themeFillTint="40"/>
      </w:tcPr>
    </w:tblStyle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2Horz">
      <w:rPr>
        <w:rFonts w:ascii="Arial" w:hAnsi="Arial"/>
        <w:color w:val="C2D69B" w:themeColor="accent3" w:themeTint="99"/>
        <w:sz w:val="22"/>
      </w:rPr>
    </w:tblStylePr>
  </w:style>
  <w:style w:type="table" w:customStyle="1" w:styleId="159">
    <w:name w:val="List Table 6 Colorful - Accent 4"/>
    <w:basedOn w:val="38"/>
    <w:qFormat/>
    <w:uiPriority w:val="99"/>
    <w:tblPr>
      <w:tblBorders>
        <w:top w:val="single" w:color="B2A1C6" w:themeColor="accent4" w:themeTint="9A" w:sz="4" w:space="0"/>
        <w:bottom w:val="single" w:color="B2A1C6" w:themeColor="accent4" w:themeTint="9A" w:sz="4" w:space="0"/>
      </w:tblBorders>
      <w:tblCellMar>
        <w:top w:w="0" w:type="dxa"/>
        <w:left w:w="108" w:type="dxa"/>
        <w:bottom w:w="0" w:type="dxa"/>
        <w:right w:w="108" w:type="dxa"/>
      </w:tblCellMar>
    </w:tblPr>
    <w:tblStylePr w:type="firstRow">
      <w:rPr>
        <w:b/>
        <w:color w:val="B2A1C7" w:themeColor="accent4" w:themeTint="99"/>
      </w:rPr>
      <w:tcPr>
        <w:tcBorders>
          <w:bottom w:val="single" w:color="B2A1C6" w:themeColor="accent4" w:themeTint="9A" w:sz="4" w:space="0"/>
        </w:tcBorders>
      </w:tcPr>
    </w:tblStylePr>
    <w:tblStylePr w:type="lastRow">
      <w:rPr>
        <w:b/>
        <w:color w:val="B2A1C7" w:themeColor="accent4" w:themeTint="99"/>
      </w:rPr>
      <w:tcPr>
        <w:tcBorders>
          <w:top w:val="single" w:color="B2A1C6" w:themeColor="accent4" w:themeTint="9A" w:sz="4" w:space="0"/>
        </w:tcBorders>
      </w:tcPr>
    </w:tblStylePr>
    <w:tblStylePr w:type="firstCol">
      <w:rPr>
        <w:b/>
        <w:color w:val="B2A1C7" w:themeColor="accent4" w:themeTint="99"/>
      </w:rPr>
    </w:tblStylePr>
    <w:tblStylePr w:type="lastCol">
      <w:rPr>
        <w:b/>
        <w:color w:val="B2A1C7" w:themeColor="accent4" w:themeTint="99"/>
      </w:rPr>
    </w:tblStylePr>
    <w:tblStylePr w:type="band1Vert">
      <w:tcPr>
        <w:shd w:val="clear" w:color="DFD8E7" w:themeColor="accent4" w:themeTint="40" w:fill="DFD8E7" w:themeFill="accent4" w:themeFillTint="40"/>
      </w:tcPr>
    </w:tblStyle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160">
    <w:name w:val="List Table 6 Colorful - Accent 5"/>
    <w:basedOn w:val="38"/>
    <w:qFormat/>
    <w:uiPriority w:val="99"/>
    <w:tblPr>
      <w:tblBorders>
        <w:top w:val="single" w:color="92CCDC" w:themeColor="accent5" w:themeTint="9A" w:sz="4" w:space="0"/>
        <w:bottom w:val="single" w:color="92CCDC" w:themeColor="accent5" w:themeTint="9A" w:sz="4" w:space="0"/>
      </w:tblBorders>
      <w:tblCellMar>
        <w:top w:w="0" w:type="dxa"/>
        <w:left w:w="108" w:type="dxa"/>
        <w:bottom w:w="0" w:type="dxa"/>
        <w:right w:w="108" w:type="dxa"/>
      </w:tblCellMar>
    </w:tblPr>
    <w:tblStylePr w:type="firstRow">
      <w:rPr>
        <w:b/>
        <w:color w:val="92CDDC" w:themeColor="accent5" w:themeTint="99"/>
      </w:rPr>
      <w:tcPr>
        <w:tcBorders>
          <w:bottom w:val="single" w:color="92CCDC" w:themeColor="accent5" w:themeTint="9A" w:sz="4" w:space="0"/>
        </w:tcBorders>
      </w:tcPr>
    </w:tblStylePr>
    <w:tblStylePr w:type="lastRow">
      <w:rPr>
        <w:b/>
        <w:color w:val="92CDDC" w:themeColor="accent5" w:themeTint="99"/>
      </w:rPr>
      <w:tcPr>
        <w:tcBorders>
          <w:top w:val="single" w:color="92CCDC" w:themeColor="accent5" w:themeTint="9A" w:sz="4" w:space="0"/>
        </w:tcBorders>
      </w:tcPr>
    </w:tblStylePr>
    <w:tblStylePr w:type="firstCol">
      <w:rPr>
        <w:b/>
        <w:color w:val="92CDDC" w:themeColor="accent5" w:themeTint="99"/>
      </w:rPr>
    </w:tblStylePr>
    <w:tblStylePr w:type="lastCol">
      <w:rPr>
        <w:b/>
        <w:color w:val="92CDDC" w:themeColor="accent5" w:themeTint="99"/>
      </w:rPr>
    </w:tblStylePr>
    <w:tblStylePr w:type="band1Vert">
      <w:tcPr>
        <w:shd w:val="clear" w:color="D1EAF0" w:themeColor="accent5" w:themeTint="40" w:fill="D1EAF0" w:themeFill="accent5" w:themeFillTint="40"/>
      </w:tcPr>
    </w:tblStyle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161">
    <w:name w:val="List Table 6 Colorful - Accent 6"/>
    <w:basedOn w:val="38"/>
    <w:qFormat/>
    <w:uiPriority w:val="99"/>
    <w:tblPr>
      <w:tblBorders>
        <w:top w:val="single" w:color="FAC090" w:themeColor="accent6" w:themeTint="98" w:sz="4" w:space="0"/>
        <w:bottom w:val="single" w:color="FAC090" w:themeColor="accent6" w:themeTint="98" w:sz="4" w:space="0"/>
      </w:tblBorders>
      <w:tblCellMar>
        <w:top w:w="0" w:type="dxa"/>
        <w:left w:w="108" w:type="dxa"/>
        <w:bottom w:w="0" w:type="dxa"/>
        <w:right w:w="108" w:type="dxa"/>
      </w:tblCellMar>
    </w:tblPr>
    <w:tblStylePr w:type="firstRow">
      <w:rPr>
        <w:b/>
        <w:color w:val="FABF8F" w:themeColor="accent6" w:themeTint="99"/>
      </w:rPr>
      <w:tcPr>
        <w:tcBorders>
          <w:bottom w:val="single" w:color="FAC090" w:themeColor="accent6" w:themeTint="98" w:sz="4" w:space="0"/>
        </w:tcBorders>
      </w:tcPr>
    </w:tblStylePr>
    <w:tblStylePr w:type="lastRow">
      <w:rPr>
        <w:b/>
        <w:color w:val="FABF8F" w:themeColor="accent6" w:themeTint="99"/>
      </w:rPr>
      <w:tcPr>
        <w:tcBorders>
          <w:top w:val="single" w:color="FAC090" w:themeColor="accent6" w:themeTint="98" w:sz="4" w:space="0"/>
        </w:tcBorders>
      </w:tcPr>
    </w:tblStylePr>
    <w:tblStylePr w:type="firstCol">
      <w:rPr>
        <w:b/>
        <w:color w:val="FABF8F" w:themeColor="accent6" w:themeTint="99"/>
      </w:rPr>
    </w:tblStylePr>
    <w:tblStylePr w:type="lastCol">
      <w:rPr>
        <w:b/>
        <w:color w:val="FABF8F" w:themeColor="accent6" w:themeTint="99"/>
      </w:rPr>
    </w:tblStylePr>
    <w:tblStylePr w:type="band1Vert">
      <w:tcPr>
        <w:shd w:val="clear" w:color="FCE4D0" w:themeColor="accent6" w:themeTint="40" w:fill="FCE4D0" w:themeFill="accent6" w:themeFillTint="40"/>
      </w:tcPr>
    </w:tblStyle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2Horz">
      <w:rPr>
        <w:rFonts w:ascii="Arial" w:hAnsi="Arial"/>
        <w:color w:val="FABF8F" w:themeColor="accent6" w:themeTint="99"/>
        <w:sz w:val="22"/>
      </w:rPr>
    </w:tblStylePr>
  </w:style>
  <w:style w:type="table" w:customStyle="1" w:styleId="162">
    <w:name w:val="清单表 7 彩色1"/>
    <w:basedOn w:val="38"/>
    <w:qFormat/>
    <w:uiPriority w:val="99"/>
    <w:tblPr>
      <w:tblBorders>
        <w:right w:val="single" w:color="7E7E7E" w:themeColor="text1" w:themeTint="80" w:sz="4" w:space="0"/>
      </w:tblBorders>
      <w:tblCellMar>
        <w:top w:w="0" w:type="dxa"/>
        <w:left w:w="108" w:type="dxa"/>
        <w:bottom w:w="0" w:type="dxa"/>
        <w:right w:w="108" w:type="dxa"/>
      </w:tblCellMar>
    </w:tblPr>
    <w:tblStylePr w:type="firstRow">
      <w:rPr>
        <w:rFonts w:ascii="Arial" w:hAnsi="Arial"/>
        <w:i/>
        <w:color w:val="7E7E7E" w:themeColor="text1"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7E7E7E" w:themeColor="text1"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7E7E7E" w:themeColor="text1" w:themeTint="80"/>
        <w:sz w:val="22"/>
      </w:rPr>
      <w:tcPr>
        <w:shd w:val="clear" w:color="BEBEBE" w:themeColor="text1" w:themeTint="40" w:fill="BEBEBE" w:themeFill="text1" w:themeFillTint="40"/>
      </w:tcPr>
    </w:tblStylePr>
    <w:tblStylePr w:type="band2Horz">
      <w:rPr>
        <w:rFonts w:ascii="Arial" w:hAnsi="Arial"/>
        <w:color w:val="7E7E7E" w:themeColor="text1" w:themeTint="80"/>
        <w:sz w:val="22"/>
      </w:rPr>
    </w:tblStylePr>
  </w:style>
  <w:style w:type="table" w:customStyle="1" w:styleId="163">
    <w:name w:val="List Table 7 Colorful - Accent 1"/>
    <w:basedOn w:val="38"/>
    <w:qFormat/>
    <w:uiPriority w:val="99"/>
    <w:tblPr>
      <w:tblBorders>
        <w:right w:val="single" w:color="4F81BD" w:themeColor="accent1" w:sz="4" w:space="0"/>
      </w:tblBorders>
      <w:tblCellMar>
        <w:top w:w="0" w:type="dxa"/>
        <w:left w:w="108" w:type="dxa"/>
        <w:bottom w:w="0" w:type="dxa"/>
        <w:right w:w="108" w:type="dxa"/>
      </w:tblCellMar>
    </w:tblPr>
    <w:tblStylePr w:type="firstRow">
      <w:rPr>
        <w:rFonts w:ascii="Arial" w:hAnsi="Arial"/>
        <w:i/>
        <w:color w:val="2A4A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A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A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A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2Horz">
      <w:rPr>
        <w:rFonts w:ascii="Arial" w:hAnsi="Arial"/>
        <w:color w:val="2A4A71" w:themeColor="accent1" w:themeShade="94"/>
        <w:sz w:val="22"/>
      </w:rPr>
    </w:tblStylePr>
  </w:style>
  <w:style w:type="table" w:customStyle="1" w:styleId="164">
    <w:name w:val="List Table 7 Colorful - Accent 2"/>
    <w:basedOn w:val="38"/>
    <w:qFormat/>
    <w:uiPriority w:val="99"/>
    <w:tblPr>
      <w:tblBorders>
        <w:right w:val="single" w:color="D99795" w:themeColor="accent2" w:themeTint="97" w:sz="4" w:space="0"/>
      </w:tblBorders>
      <w:tblCellMar>
        <w:top w:w="0" w:type="dxa"/>
        <w:left w:w="108" w:type="dxa"/>
        <w:bottom w:w="0" w:type="dxa"/>
        <w:right w:w="108" w:type="dxa"/>
      </w:tblCellMar>
    </w:tblPr>
    <w:tblStylePr w:type="firstRow">
      <w:rPr>
        <w:rFonts w:ascii="Arial" w:hAnsi="Arial"/>
        <w:i/>
        <w:color w:val="D99896" w:themeColor="accent2" w:themeTint="96"/>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99896" w:themeColor="accent2" w:themeTint="96"/>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896" w:themeColor="accent2" w:themeTint="96"/>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896" w:themeColor="accent2" w:themeTint="96"/>
        <w:sz w:val="22"/>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2Horz">
      <w:rPr>
        <w:rFonts w:ascii="Arial" w:hAnsi="Arial"/>
        <w:color w:val="D99896" w:themeColor="accent2" w:themeTint="96"/>
        <w:sz w:val="22"/>
      </w:rPr>
    </w:tblStylePr>
  </w:style>
  <w:style w:type="table" w:customStyle="1" w:styleId="165">
    <w:name w:val="List Table 7 Colorful - Accent 3"/>
    <w:basedOn w:val="38"/>
    <w:qFormat/>
    <w:uiPriority w:val="99"/>
    <w:tblPr>
      <w:tblBorders>
        <w:right w:val="single" w:color="C3D69C" w:themeColor="accent3" w:themeTint="98" w:sz="4" w:space="0"/>
      </w:tblBorders>
      <w:tblCellMar>
        <w:top w:w="0" w:type="dxa"/>
        <w:left w:w="108" w:type="dxa"/>
        <w:bottom w:w="0" w:type="dxa"/>
        <w:right w:w="108" w:type="dxa"/>
      </w:tblCellMar>
    </w:tblPr>
    <w:tblStylePr w:type="firstRow">
      <w:rPr>
        <w:rFonts w:ascii="Arial" w:hAnsi="Arial"/>
        <w:i/>
        <w:color w:val="C2D69B" w:themeColor="accent3" w:themeTint="99"/>
        <w:sz w:val="22"/>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2D69B" w:themeColor="accent3" w:themeTint="99"/>
        <w:sz w:val="22"/>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2D69B" w:themeColor="accent3" w:themeTint="99"/>
        <w:sz w:val="22"/>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2D69B" w:themeColor="accent3" w:themeTint="99"/>
        <w:sz w:val="22"/>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2Horz">
      <w:rPr>
        <w:rFonts w:ascii="Arial" w:hAnsi="Arial"/>
        <w:color w:val="C2D69B" w:themeColor="accent3" w:themeTint="99"/>
        <w:sz w:val="22"/>
      </w:rPr>
    </w:tblStylePr>
  </w:style>
  <w:style w:type="table" w:customStyle="1" w:styleId="166">
    <w:name w:val="List Table 7 Colorful - Accent 4"/>
    <w:basedOn w:val="38"/>
    <w:qFormat/>
    <w:uiPriority w:val="99"/>
    <w:tblPr>
      <w:tblBorders>
        <w:right w:val="single" w:color="B2A1C6" w:themeColor="accent4" w:themeTint="9A" w:sz="4" w:space="0"/>
      </w:tblBorders>
      <w:tblCellMar>
        <w:top w:w="0" w:type="dxa"/>
        <w:left w:w="108" w:type="dxa"/>
        <w:bottom w:w="0" w:type="dxa"/>
        <w:right w:w="108" w:type="dxa"/>
      </w:tblCellMar>
    </w:tblPr>
    <w:tblStylePr w:type="firstRow">
      <w:rPr>
        <w:rFonts w:ascii="Arial" w:hAnsi="Arial"/>
        <w:i/>
        <w:color w:val="B2A1C7" w:themeColor="accent4" w:themeTint="99"/>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2A1C7" w:themeColor="accent4" w:themeTint="99"/>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7" w:themeColor="accent4" w:themeTint="99"/>
        <w:sz w:val="22"/>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167">
    <w:name w:val="List Table 7 Colorful - Accent 5"/>
    <w:basedOn w:val="38"/>
    <w:qFormat/>
    <w:uiPriority w:val="99"/>
    <w:tblPr>
      <w:tblBorders>
        <w:right w:val="single" w:color="92CCDC" w:themeColor="accent5" w:themeTint="9A" w:sz="4" w:space="0"/>
      </w:tblBorders>
      <w:tblCellMar>
        <w:top w:w="0" w:type="dxa"/>
        <w:left w:w="108" w:type="dxa"/>
        <w:bottom w:w="0" w:type="dxa"/>
        <w:right w:w="108" w:type="dxa"/>
      </w:tblCellMar>
    </w:tblPr>
    <w:tblStylePr w:type="firstRow">
      <w:rPr>
        <w:rFonts w:ascii="Arial" w:hAnsi="Arial"/>
        <w:i/>
        <w:color w:val="92CDDC" w:themeColor="accent5" w:themeTint="99"/>
        <w:sz w:val="22"/>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2CDDC" w:themeColor="accent5" w:themeTint="99"/>
        <w:sz w:val="22"/>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2CDDC" w:themeColor="accent5" w:themeTint="99"/>
        <w:sz w:val="22"/>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2CDDC" w:themeColor="accent5" w:themeTint="99"/>
        <w:sz w:val="22"/>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168">
    <w:name w:val="List Table 7 Colorful - Accent 6"/>
    <w:basedOn w:val="38"/>
    <w:qFormat/>
    <w:uiPriority w:val="99"/>
    <w:tblPr>
      <w:tblBorders>
        <w:right w:val="single" w:color="FAC090" w:themeColor="accent6" w:themeTint="98" w:sz="4" w:space="0"/>
      </w:tblBorders>
      <w:tblCellMar>
        <w:top w:w="0" w:type="dxa"/>
        <w:left w:w="108" w:type="dxa"/>
        <w:bottom w:w="0" w:type="dxa"/>
        <w:right w:w="108" w:type="dxa"/>
      </w:tblCellMar>
    </w:tblPr>
    <w:tblStylePr w:type="firstRow">
      <w:rPr>
        <w:rFonts w:ascii="Arial" w:hAnsi="Arial"/>
        <w:i/>
        <w:color w:val="FABF8F" w:themeColor="accent6" w:themeTint="99"/>
        <w:sz w:val="22"/>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BF8F" w:themeColor="accent6" w:themeTint="99"/>
        <w:sz w:val="22"/>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BF8F" w:themeColor="accent6" w:themeTint="99"/>
        <w:sz w:val="22"/>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BF8F" w:themeColor="accent6" w:themeTint="99"/>
        <w:sz w:val="22"/>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2Horz">
      <w:rPr>
        <w:rFonts w:ascii="Arial" w:hAnsi="Arial"/>
        <w:color w:val="FABF8F" w:themeColor="accent6" w:themeTint="99"/>
        <w:sz w:val="22"/>
      </w:rPr>
    </w:tblStylePr>
  </w:style>
  <w:style w:type="table" w:customStyle="1" w:styleId="169">
    <w:name w:val="Lined - Accent"/>
    <w:basedOn w:val="38"/>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0">
    <w:name w:val="Lined - Accent 1"/>
    <w:basedOn w:val="38"/>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1">
    <w:name w:val="Lined - Accent 2"/>
    <w:basedOn w:val="38"/>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2">
    <w:name w:val="Lined - Accent 3"/>
    <w:basedOn w:val="38"/>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3">
    <w:name w:val="Lined - Accent 4"/>
    <w:basedOn w:val="38"/>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4">
    <w:name w:val="Lined - Accent 5"/>
    <w:basedOn w:val="38"/>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5">
    <w:name w:val="Lined - Accent 6"/>
    <w:basedOn w:val="38"/>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6">
    <w:name w:val="Bordered &amp; Lined - Accent"/>
    <w:basedOn w:val="38"/>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108" w:type="dxa"/>
        <w:bottom w:w="0" w:type="dxa"/>
        <w:right w:w="108"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7">
    <w:name w:val="Bordered &amp; Lined - Accent 1"/>
    <w:basedOn w:val="38"/>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108" w:type="dxa"/>
        <w:bottom w:w="0" w:type="dxa"/>
        <w:right w:w="108"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8">
    <w:name w:val="Bordered &amp; Lined - Accent 2"/>
    <w:basedOn w:val="38"/>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108" w:type="dxa"/>
        <w:bottom w:w="0" w:type="dxa"/>
        <w:right w:w="108"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9">
    <w:name w:val="Bordered &amp; Lined - Accent 3"/>
    <w:basedOn w:val="38"/>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108" w:type="dxa"/>
        <w:bottom w:w="0" w:type="dxa"/>
        <w:right w:w="108"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0">
    <w:name w:val="Bordered &amp; Lined - Accent 4"/>
    <w:basedOn w:val="38"/>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108" w:type="dxa"/>
        <w:bottom w:w="0" w:type="dxa"/>
        <w:right w:w="108"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1">
    <w:name w:val="Bordered &amp; Lined - Accent 5"/>
    <w:basedOn w:val="38"/>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108" w:type="dxa"/>
        <w:bottom w:w="0" w:type="dxa"/>
        <w:right w:w="108"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2">
    <w:name w:val="Bordered &amp; Lined - Accent 6"/>
    <w:basedOn w:val="38"/>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108" w:type="dxa"/>
        <w:bottom w:w="0" w:type="dxa"/>
        <w:right w:w="108"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3">
    <w:name w:val="Bordered"/>
    <w:basedOn w:val="38"/>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108" w:type="dxa"/>
        <w:bottom w:w="0" w:type="dxa"/>
        <w:right w:w="108"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4">
    <w:name w:val="Bordered - Accent 1"/>
    <w:basedOn w:val="38"/>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5">
    <w:name w:val="Bordered - Accent 2"/>
    <w:basedOn w:val="38"/>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6">
    <w:name w:val="Bordered - Accent 3"/>
    <w:basedOn w:val="38"/>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7">
    <w:name w:val="Bordered - Accent 4"/>
    <w:basedOn w:val="38"/>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8">
    <w:name w:val="Bordered - Accent 5"/>
    <w:basedOn w:val="38"/>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9">
    <w:name w:val="Bordered - Accent 6"/>
    <w:basedOn w:val="38"/>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90">
    <w:name w:val="脚注文本 Char"/>
    <w:link w:val="29"/>
    <w:qFormat/>
    <w:uiPriority w:val="99"/>
    <w:rPr>
      <w:sz w:val="18"/>
    </w:rPr>
  </w:style>
  <w:style w:type="character" w:customStyle="1" w:styleId="191">
    <w:name w:val="尾注文本 Char"/>
    <w:link w:val="22"/>
    <w:qFormat/>
    <w:uiPriority w:val="99"/>
    <w:rPr>
      <w:sz w:val="20"/>
    </w:rPr>
  </w:style>
  <w:style w:type="paragraph" w:customStyle="1" w:styleId="192">
    <w:name w:val="TOC 标题1"/>
    <w:unhideWhenUsed/>
    <w:qFormat/>
    <w:uiPriority w:val="39"/>
    <w:rPr>
      <w:rFonts w:asciiTheme="minorHAnsi" w:hAnsiTheme="minorHAnsi" w:eastAsiaTheme="minorEastAsia" w:cstheme="minorBidi"/>
      <w:sz w:val="21"/>
      <w:szCs w:val="22"/>
      <w:lang w:val="en-US" w:eastAsia="zh-CN" w:bidi="ar-SA"/>
    </w:rPr>
  </w:style>
  <w:style w:type="character" w:customStyle="1" w:styleId="193">
    <w:name w:val="标题 Char"/>
    <w:basedOn w:val="40"/>
    <w:link w:val="35"/>
    <w:qFormat/>
    <w:uiPriority w:val="10"/>
    <w:rPr>
      <w:rFonts w:eastAsia="黑体" w:asciiTheme="majorHAnsi" w:hAnsiTheme="majorHAnsi" w:cstheme="majorBidi"/>
      <w:bCs/>
      <w:sz w:val="30"/>
      <w:szCs w:val="32"/>
    </w:rPr>
  </w:style>
  <w:style w:type="character" w:customStyle="1" w:styleId="194">
    <w:name w:val="页眉 Char"/>
    <w:basedOn w:val="40"/>
    <w:link w:val="25"/>
    <w:qFormat/>
    <w:uiPriority w:val="0"/>
    <w:rPr>
      <w:sz w:val="18"/>
      <w:szCs w:val="18"/>
    </w:rPr>
  </w:style>
  <w:style w:type="character" w:customStyle="1" w:styleId="195">
    <w:name w:val="页脚 Char"/>
    <w:basedOn w:val="40"/>
    <w:link w:val="24"/>
    <w:qFormat/>
    <w:uiPriority w:val="99"/>
    <w:rPr>
      <w:sz w:val="18"/>
      <w:szCs w:val="18"/>
    </w:rPr>
  </w:style>
  <w:style w:type="character" w:customStyle="1" w:styleId="196">
    <w:name w:val="font2800"/>
    <w:basedOn w:val="40"/>
    <w:qFormat/>
    <w:uiPriority w:val="0"/>
  </w:style>
  <w:style w:type="character" w:customStyle="1" w:styleId="197">
    <w:name w:val="批注框文本 Char"/>
    <w:basedOn w:val="40"/>
    <w:link w:val="23"/>
    <w:semiHidden/>
    <w:qFormat/>
    <w:uiPriority w:val="99"/>
    <w:rPr>
      <w:sz w:val="18"/>
      <w:szCs w:val="18"/>
    </w:rPr>
  </w:style>
  <w:style w:type="table" w:customStyle="1" w:styleId="198">
    <w:name w:val="网格型1"/>
    <w:basedOn w:val="38"/>
    <w:qFormat/>
    <w:uiPriority w:val="59"/>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paragraph" w:styleId="199">
    <w:name w:val="No Spacing"/>
    <w:link w:val="200"/>
    <w:qFormat/>
    <w:uiPriority w:val="1"/>
    <w:pPr>
      <w:widowControl w:val="0"/>
      <w:jc w:val="both"/>
    </w:pPr>
    <w:rPr>
      <w:rFonts w:asciiTheme="minorHAnsi" w:hAnsiTheme="minorHAnsi" w:eastAsiaTheme="minorEastAsia" w:cstheme="minorBidi"/>
      <w:sz w:val="21"/>
      <w:szCs w:val="22"/>
      <w:lang w:val="en-US" w:eastAsia="zh-CN" w:bidi="ar-SA"/>
    </w:rPr>
  </w:style>
  <w:style w:type="character" w:customStyle="1" w:styleId="200">
    <w:name w:val="无间隔 Char"/>
    <w:link w:val="199"/>
    <w:qFormat/>
    <w:uiPriority w:val="1"/>
  </w:style>
  <w:style w:type="character" w:customStyle="1" w:styleId="201">
    <w:name w:val="批注文字 Char"/>
    <w:basedOn w:val="40"/>
    <w:link w:val="14"/>
    <w:semiHidden/>
    <w:qFormat/>
    <w:uiPriority w:val="99"/>
  </w:style>
  <w:style w:type="character" w:customStyle="1" w:styleId="202">
    <w:name w:val="批注主题 Char"/>
    <w:basedOn w:val="201"/>
    <w:link w:val="36"/>
    <w:semiHidden/>
    <w:qFormat/>
    <w:uiPriority w:val="99"/>
    <w:rPr>
      <w:b/>
      <w:bCs/>
    </w:rPr>
  </w:style>
  <w:style w:type="character" w:customStyle="1" w:styleId="203">
    <w:name w:val="正文文本 Char"/>
    <w:basedOn w:val="40"/>
    <w:qFormat/>
    <w:uiPriority w:val="0"/>
  </w:style>
  <w:style w:type="character" w:customStyle="1" w:styleId="204">
    <w:name w:val="正文文本 Char1"/>
    <w:link w:val="16"/>
    <w:qFormat/>
    <w:uiPriority w:val="0"/>
    <w:rPr>
      <w:rFonts w:ascii="楷体_GB2312" w:hAnsi="Times New Roman" w:eastAsia="楷体_GB2312" w:cs="Times New Roman"/>
      <w:bCs/>
      <w:sz w:val="28"/>
      <w:szCs w:val="24"/>
    </w:rPr>
  </w:style>
  <w:style w:type="paragraph" w:customStyle="1" w:styleId="205">
    <w:name w:val="Table Paragraph"/>
    <w:basedOn w:val="1"/>
    <w:qFormat/>
    <w:uiPriority w:val="1"/>
    <w:pPr>
      <w:spacing w:line="360" w:lineRule="auto"/>
      <w:ind w:firstLine="260"/>
      <w:jc w:val="left"/>
    </w:pPr>
    <w:rPr>
      <w:rFonts w:ascii="Calibri" w:hAnsi="Calibri" w:eastAsia="仿宋" w:cs="Times New Roman"/>
      <w:sz w:val="28"/>
      <w:lang w:eastAsia="en-US"/>
    </w:rPr>
  </w:style>
  <w:style w:type="paragraph" w:customStyle="1" w:styleId="206">
    <w:name w:val="标题 21"/>
    <w:basedOn w:val="1"/>
    <w:next w:val="1"/>
    <w:semiHidden/>
    <w:unhideWhenUsed/>
    <w:qFormat/>
    <w:uiPriority w:val="9"/>
    <w:pPr>
      <w:keepNext/>
      <w:keepLines/>
      <w:spacing w:before="260" w:after="260" w:line="416" w:lineRule="auto"/>
      <w:outlineLvl w:val="1"/>
    </w:pPr>
    <w:rPr>
      <w:rFonts w:ascii="Calibri Light" w:hAnsi="Calibri Light" w:eastAsia="宋体" w:cs="Times New Roman"/>
      <w:b/>
      <w:bCs/>
      <w:sz w:val="32"/>
      <w:szCs w:val="32"/>
    </w:rPr>
  </w:style>
  <w:style w:type="character" w:customStyle="1" w:styleId="207">
    <w:name w:val="正文文本 3 Char"/>
    <w:basedOn w:val="40"/>
    <w:link w:val="15"/>
    <w:qFormat/>
    <w:uiPriority w:val="0"/>
    <w:rPr>
      <w:rFonts w:ascii="仿宋_GB2312" w:eastAsia="仿宋_GB2312"/>
      <w:sz w:val="24"/>
    </w:rPr>
  </w:style>
  <w:style w:type="character" w:customStyle="1" w:styleId="208">
    <w:name w:val="正文首行缩进 Char"/>
    <w:basedOn w:val="203"/>
    <w:link w:val="37"/>
    <w:qFormat/>
    <w:uiPriority w:val="0"/>
    <w:rPr>
      <w:rFonts w:ascii="宋体" w:hAnsi="宋体" w:eastAsia="宋体"/>
      <w:bCs/>
      <w:sz w:val="24"/>
    </w:rPr>
  </w:style>
  <w:style w:type="table" w:customStyle="1" w:styleId="209">
    <w:name w:val="网格型11"/>
    <w:basedOn w:val="38"/>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paragraph" w:customStyle="1" w:styleId="210">
    <w:name w:val="BodyText1I2"/>
    <w:basedOn w:val="1"/>
    <w:next w:val="1"/>
    <w:qFormat/>
    <w:uiPriority w:val="99"/>
    <w:pPr>
      <w:spacing w:after="120"/>
      <w:ind w:left="420" w:firstLine="420"/>
    </w:pPr>
    <w:rPr>
      <w:rFonts w:ascii="楷体_GB2312" w:hAnsi="Times New Roman" w:eastAsia="楷体_GB2312" w:cs="Times New Roman"/>
      <w:szCs w:val="24"/>
    </w:rPr>
  </w:style>
  <w:style w:type="paragraph" w:styleId="211">
    <w:name w:val="List Paragraph"/>
    <w:basedOn w:val="1"/>
    <w:qFormat/>
    <w:uiPriority w:val="99"/>
    <w:pPr>
      <w:ind w:firstLine="420"/>
    </w:pPr>
  </w:style>
  <w:style w:type="paragraph" w:customStyle="1" w:styleId="212">
    <w:name w:val="正文无缩进"/>
    <w:basedOn w:val="1"/>
    <w:qFormat/>
    <w:uiPriority w:val="0"/>
    <w:pPr>
      <w:widowControl/>
      <w:spacing w:line="300" w:lineRule="auto"/>
      <w:jc w:val="left"/>
    </w:pPr>
    <w:rPr>
      <w:rFonts w:eastAsia="楷体_GB2312"/>
      <w:sz w:val="24"/>
    </w:rPr>
  </w:style>
  <w:style w:type="character" w:customStyle="1" w:styleId="213">
    <w:name w:val="NormalCharacter"/>
    <w:qFormat/>
    <w:uiPriority w:val="0"/>
    <w:rPr>
      <w:rFonts w:ascii="Times New Roman" w:hAnsi="Times New Roman" w:eastAsia="宋体"/>
    </w:rPr>
  </w:style>
  <w:style w:type="table" w:customStyle="1" w:styleId="214">
    <w:name w:val="网格型2"/>
    <w:basedOn w:val="38"/>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customStyle="1" w:styleId="215">
    <w:name w:val="注释标题 Char"/>
    <w:basedOn w:val="40"/>
    <w:link w:val="12"/>
    <w:qFormat/>
    <w:uiPriority w:val="0"/>
    <w:rPr>
      <w:rFonts w:ascii="金梅簡體中黑字形" w:hAnsi="Arial" w:eastAsia="金梅簡體中黑字形" w:cs="Times New Roman"/>
      <w:sz w:val="24"/>
      <w:szCs w:val="24"/>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28</Pages>
  <Words>16682</Words>
  <Characters>17229</Characters>
  <Lines>138</Lines>
  <Paragraphs>39</Paragraphs>
  <TotalTime>6</TotalTime>
  <ScaleCrop>false</ScaleCrop>
  <LinksUpToDate>false</LinksUpToDate>
  <CharactersWithSpaces>18404</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2025-10-08T08:39:00Z</dcterms:created>
  <dc:creator>⽀ص</dc:creator>
  <cp:lastModifiedBy>WPS_1668582888</cp:lastModifiedBy>
  <cp:lastPrinted>2025-10-10T06:11:00Z</cp:lastPrinted>
  <dcterms:modified xsi:type="dcterms:W3CDTF">2025-10-15T02:56:26Z</dcterms:modified>
  <cp:revision>57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B953475AD9C0400DBA3C2E776F5C77CC_13</vt:lpwstr>
  </property>
  <property fmtid="{D5CDD505-2E9C-101B-9397-08002B2CF9AE}" pid="4" name="KSOTemplateDocerSaveRecord">
    <vt:lpwstr>eyJoZGlkIjoiNDEwZjJiOGJmNzliZTRhMWY3M2QzMWFmYTJkYzEwMDciLCJ1c2VySWQiOiIxNDM3NzkxMDUwIn0=</vt:lpwstr>
  </property>
</Properties>
</file>